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8B" w:rsidRDefault="00412DB7" w:rsidP="00412DB7">
      <w:pPr>
        <w:jc w:val="center"/>
        <w:rPr>
          <w:b/>
          <w:sz w:val="32"/>
          <w:szCs w:val="32"/>
        </w:rPr>
      </w:pPr>
      <w:r w:rsidRPr="003B6077">
        <w:rPr>
          <w:b/>
          <w:sz w:val="32"/>
          <w:szCs w:val="32"/>
        </w:rPr>
        <w:t xml:space="preserve">Ερωτηματολόγιο </w:t>
      </w:r>
    </w:p>
    <w:p w:rsidR="00F12E61" w:rsidRPr="003B6077" w:rsidRDefault="0026468B" w:rsidP="00412D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Έρευνας για τ</w:t>
      </w:r>
      <w:r w:rsidR="004D42AF">
        <w:rPr>
          <w:b/>
          <w:sz w:val="32"/>
          <w:szCs w:val="32"/>
        </w:rPr>
        <w:t>ον προσδιορισμό του δυναμικού εξοικονόμησης ενέργειας σ</w:t>
      </w:r>
      <w:r w:rsidR="00412DB7" w:rsidRPr="003B6077">
        <w:rPr>
          <w:b/>
          <w:sz w:val="32"/>
          <w:szCs w:val="32"/>
        </w:rPr>
        <w:t xml:space="preserve">την </w:t>
      </w:r>
      <w:r>
        <w:rPr>
          <w:b/>
          <w:sz w:val="32"/>
          <w:szCs w:val="32"/>
        </w:rPr>
        <w:t>Β</w:t>
      </w:r>
      <w:r w:rsidR="00412DB7" w:rsidRPr="003B6077">
        <w:rPr>
          <w:b/>
          <w:sz w:val="32"/>
          <w:szCs w:val="32"/>
        </w:rPr>
        <w:t>ιομηχανία</w:t>
      </w:r>
      <w:r w:rsidR="00E36789" w:rsidRPr="003B6077">
        <w:rPr>
          <w:b/>
          <w:sz w:val="32"/>
          <w:szCs w:val="32"/>
        </w:rPr>
        <w:t xml:space="preserve"> </w:t>
      </w:r>
    </w:p>
    <w:p w:rsidR="00D50831" w:rsidRPr="003B6077" w:rsidRDefault="0034204A" w:rsidP="00C300DB">
      <w:pPr>
        <w:spacing w:after="0" w:line="240" w:lineRule="auto"/>
        <w:jc w:val="both"/>
        <w:rPr>
          <w:rStyle w:val="tlid-translation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Συνίσταται </w:t>
      </w:r>
      <w:bookmarkStart w:id="0" w:name="_GoBack"/>
      <w:bookmarkEnd w:id="0"/>
      <w:r w:rsidR="00C300DB" w:rsidRPr="003B6077">
        <w:rPr>
          <w:b/>
          <w:bCs/>
          <w:i/>
          <w:iCs/>
          <w:sz w:val="20"/>
          <w:szCs w:val="20"/>
        </w:rPr>
        <w:t xml:space="preserve">η συμπλήρωσή του ερωτηματολογίου να πραγματοποιηθεί από προσωπικό της εγκατάστασης που είναι εξοικειωμένο με </w:t>
      </w:r>
      <w:r w:rsidR="00C300DB" w:rsidRPr="003B6077">
        <w:rPr>
          <w:rStyle w:val="tlid-translation"/>
          <w:b/>
          <w:bCs/>
          <w:i/>
          <w:iCs/>
          <w:sz w:val="20"/>
          <w:szCs w:val="20"/>
        </w:rPr>
        <w:t>τα ενεργειακά συστήματα και την παραγωγική διαδικασία, όπως για παράδειγμα ο μηχανικός παραγωγής.</w:t>
      </w:r>
    </w:p>
    <w:p w:rsidR="00C300DB" w:rsidRPr="00F03A08" w:rsidRDefault="00C300DB" w:rsidP="00C300DB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1663"/>
        <w:gridCol w:w="1178"/>
        <w:gridCol w:w="806"/>
        <w:gridCol w:w="567"/>
        <w:gridCol w:w="1468"/>
      </w:tblGrid>
      <w:tr w:rsidR="00493E5E" w:rsidRPr="00155EE2" w:rsidTr="0082570F"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3E5E" w:rsidRPr="00155EE2" w:rsidRDefault="0082570F" w:rsidP="00F03A08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  <w:lang w:val="en-US"/>
              </w:rPr>
            </w:pPr>
            <w:r w:rsidRPr="00155EE2">
              <w:rPr>
                <w:b/>
                <w:sz w:val="18"/>
                <w:szCs w:val="18"/>
              </w:rPr>
              <w:t>Έτος αναφοράς</w:t>
            </w:r>
          </w:p>
        </w:tc>
      </w:tr>
      <w:tr w:rsidR="0082570F" w:rsidRPr="00155EE2" w:rsidTr="0082570F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70F" w:rsidRPr="00155EE2" w:rsidRDefault="0082570F" w:rsidP="00E07C55">
            <w:pPr>
              <w:rPr>
                <w:b/>
                <w:i/>
                <w:sz w:val="18"/>
                <w:szCs w:val="18"/>
              </w:rPr>
            </w:pPr>
            <w:r w:rsidRPr="00155EE2">
              <w:rPr>
                <w:b/>
                <w:i/>
                <w:sz w:val="18"/>
                <w:szCs w:val="18"/>
              </w:rPr>
              <w:t xml:space="preserve">Σημειώνεται με «Χ» το έτος που αφορούν τα στοιχεία που </w:t>
            </w:r>
            <w:r w:rsidR="00E07C55">
              <w:rPr>
                <w:b/>
                <w:i/>
                <w:sz w:val="18"/>
                <w:szCs w:val="18"/>
              </w:rPr>
              <w:t>συμπληρώνονται</w:t>
            </w:r>
          </w:p>
        </w:tc>
      </w:tr>
      <w:tr w:rsidR="0082570F" w:rsidRPr="00155EE2" w:rsidTr="008257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  <w:r w:rsidRPr="00155EE2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  <w:r w:rsidRPr="00155EE2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  <w:r w:rsidRPr="00155EE2">
              <w:rPr>
                <w:b/>
                <w:sz w:val="18"/>
                <w:szCs w:val="18"/>
              </w:rPr>
              <w:t>2018</w:t>
            </w:r>
          </w:p>
        </w:tc>
      </w:tr>
      <w:tr w:rsidR="0082570F" w:rsidRPr="00155EE2" w:rsidTr="008257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0F" w:rsidRPr="00155EE2" w:rsidRDefault="0082570F" w:rsidP="0082570F">
            <w:pPr>
              <w:pStyle w:val="ListParagraph"/>
              <w:rPr>
                <w:b/>
                <w:sz w:val="18"/>
                <w:szCs w:val="18"/>
              </w:rPr>
            </w:pPr>
          </w:p>
        </w:tc>
      </w:tr>
      <w:tr w:rsidR="0082570F" w:rsidRPr="00155EE2" w:rsidTr="00D17710"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70F" w:rsidRPr="00155EE2" w:rsidRDefault="0082570F" w:rsidP="0082570F">
            <w:pPr>
              <w:rPr>
                <w:b/>
                <w:sz w:val="18"/>
                <w:szCs w:val="18"/>
              </w:rPr>
            </w:pPr>
          </w:p>
        </w:tc>
      </w:tr>
      <w:tr w:rsidR="001D742F" w:rsidRPr="00155EE2" w:rsidTr="00D17710">
        <w:tc>
          <w:tcPr>
            <w:tcW w:w="8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42F" w:rsidRPr="00155EE2" w:rsidRDefault="0082570F" w:rsidP="00F03A08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155EE2">
              <w:rPr>
                <w:b/>
                <w:sz w:val="18"/>
                <w:szCs w:val="18"/>
              </w:rPr>
              <w:t>Γενικά στοιχεία επιχείρησης</w:t>
            </w:r>
          </w:p>
        </w:tc>
      </w:tr>
      <w:tr w:rsidR="00493E5E" w:rsidRPr="00155EE2" w:rsidTr="00D17710"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Επωνυμία Επιχείρησης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  <w:lang w:val="en-US"/>
              </w:rPr>
            </w:pPr>
          </w:p>
        </w:tc>
      </w:tr>
      <w:tr w:rsidR="00493E5E" w:rsidRPr="00155EE2" w:rsidTr="00412DB7">
        <w:tc>
          <w:tcPr>
            <w:tcW w:w="4503" w:type="dxa"/>
            <w:gridSpan w:val="2"/>
          </w:tcPr>
          <w:p w:rsidR="00493E5E" w:rsidRPr="00155EE2" w:rsidRDefault="001D742F" w:rsidP="00A44C8B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 xml:space="preserve">Στατιστική Ταξινόμηση </w:t>
            </w:r>
            <w:r w:rsidR="00453739" w:rsidRPr="00155EE2">
              <w:rPr>
                <w:sz w:val="18"/>
                <w:szCs w:val="18"/>
              </w:rPr>
              <w:t xml:space="preserve">της </w:t>
            </w:r>
            <w:r w:rsidRPr="00155EE2">
              <w:rPr>
                <w:sz w:val="18"/>
                <w:szCs w:val="18"/>
              </w:rPr>
              <w:t>Οικονομικ</w:t>
            </w:r>
            <w:r w:rsidR="00453739" w:rsidRPr="00155EE2">
              <w:rPr>
                <w:sz w:val="18"/>
                <w:szCs w:val="18"/>
              </w:rPr>
              <w:t>ής</w:t>
            </w:r>
            <w:r w:rsidRPr="00155EE2">
              <w:rPr>
                <w:sz w:val="18"/>
                <w:szCs w:val="18"/>
              </w:rPr>
              <w:t xml:space="preserve"> Δραστηρι</w:t>
            </w:r>
            <w:r w:rsidR="00453739" w:rsidRPr="00155EE2">
              <w:rPr>
                <w:sz w:val="18"/>
                <w:szCs w:val="18"/>
              </w:rPr>
              <w:t>ότητας</w:t>
            </w:r>
            <w:r w:rsidRPr="00155EE2">
              <w:rPr>
                <w:sz w:val="18"/>
                <w:szCs w:val="18"/>
              </w:rPr>
              <w:t xml:space="preserve"> (NACE Αναθ.2)</w:t>
            </w:r>
          </w:p>
        </w:tc>
        <w:tc>
          <w:tcPr>
            <w:tcW w:w="4019" w:type="dxa"/>
            <w:gridSpan w:val="4"/>
          </w:tcPr>
          <w:p w:rsidR="00493E5E" w:rsidRPr="00155EE2" w:rsidRDefault="00493E5E" w:rsidP="00A44C8B">
            <w:pPr>
              <w:rPr>
                <w:sz w:val="18"/>
                <w:szCs w:val="18"/>
              </w:rPr>
            </w:pPr>
          </w:p>
        </w:tc>
      </w:tr>
      <w:tr w:rsidR="00493E5E" w:rsidRPr="00155EE2" w:rsidTr="00412DB7">
        <w:tc>
          <w:tcPr>
            <w:tcW w:w="4503" w:type="dxa"/>
            <w:gridSpan w:val="2"/>
          </w:tcPr>
          <w:p w:rsidR="00493E5E" w:rsidRPr="00155EE2" w:rsidRDefault="00493E5E" w:rsidP="00A44C8B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Διεύθυνση</w:t>
            </w:r>
          </w:p>
        </w:tc>
        <w:tc>
          <w:tcPr>
            <w:tcW w:w="4019" w:type="dxa"/>
            <w:gridSpan w:val="4"/>
          </w:tcPr>
          <w:p w:rsidR="00493E5E" w:rsidRPr="00155EE2" w:rsidRDefault="00493E5E" w:rsidP="00A44C8B">
            <w:pPr>
              <w:rPr>
                <w:sz w:val="18"/>
                <w:szCs w:val="18"/>
                <w:lang w:val="en-US"/>
              </w:rPr>
            </w:pPr>
          </w:p>
        </w:tc>
      </w:tr>
      <w:tr w:rsidR="00493E5E" w:rsidRPr="00155EE2" w:rsidTr="00D17710">
        <w:trPr>
          <w:trHeight w:val="310"/>
        </w:trPr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Πόλη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Τ.Κ.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493E5E" w:rsidRPr="00155EE2" w:rsidRDefault="00493E5E" w:rsidP="00A44C8B">
            <w:pPr>
              <w:rPr>
                <w:sz w:val="18"/>
                <w:szCs w:val="18"/>
                <w:lang w:val="en-US"/>
              </w:rPr>
            </w:pPr>
          </w:p>
        </w:tc>
      </w:tr>
      <w:tr w:rsidR="00A44C8B" w:rsidRPr="00155EE2" w:rsidTr="00A44C8B">
        <w:trPr>
          <w:trHeight w:val="183"/>
        </w:trPr>
        <w:tc>
          <w:tcPr>
            <w:tcW w:w="4503" w:type="dxa"/>
            <w:gridSpan w:val="2"/>
            <w:vMerge w:val="restart"/>
          </w:tcPr>
          <w:p w:rsidR="00A44C8B" w:rsidRPr="00155EE2" w:rsidRDefault="00A44C8B" w:rsidP="00A44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 xml:space="preserve">Είναι η επιχείρηση σας Υπόχρεη επιχείρηση  βάση των παραγράφων 10 και 11 του άρθρου 10 του ν. 4342/2015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ΝΑΙ</w:t>
            </w:r>
          </w:p>
        </w:tc>
        <w:tc>
          <w:tcPr>
            <w:tcW w:w="2035" w:type="dxa"/>
            <w:gridSpan w:val="2"/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ΟΧΙ</w:t>
            </w:r>
          </w:p>
        </w:tc>
      </w:tr>
      <w:tr w:rsidR="00A44C8B" w:rsidRPr="00155EE2" w:rsidTr="00A44C8B">
        <w:trPr>
          <w:trHeight w:val="485"/>
        </w:trPr>
        <w:tc>
          <w:tcPr>
            <w:tcW w:w="4503" w:type="dxa"/>
            <w:gridSpan w:val="2"/>
            <w:vMerge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</w:p>
        </w:tc>
      </w:tr>
      <w:tr w:rsidR="00A44C8B" w:rsidRPr="00155EE2" w:rsidTr="00A44C8B">
        <w:trPr>
          <w:trHeight w:val="197"/>
        </w:trPr>
        <w:tc>
          <w:tcPr>
            <w:tcW w:w="4503" w:type="dxa"/>
            <w:gridSpan w:val="2"/>
            <w:vMerge w:val="restart"/>
          </w:tcPr>
          <w:p w:rsidR="00A44C8B" w:rsidRPr="00155EE2" w:rsidRDefault="00A44C8B" w:rsidP="00A44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Αν ναι, ο έλεγχος έχει διενεργηθεί και καταχωρηθεί στο αρχείο των ενεργειακών ελέγχων</w:t>
            </w:r>
            <w:r w:rsidR="00426E46" w:rsidRPr="00155EE2">
              <w:rPr>
                <w:sz w:val="18"/>
                <w:szCs w:val="18"/>
              </w:rPr>
              <w:t xml:space="preserve">; </w:t>
            </w:r>
            <w:r w:rsidRPr="00155EE2">
              <w:rPr>
                <w:sz w:val="18"/>
                <w:szCs w:val="18"/>
              </w:rPr>
              <w:t>(</w:t>
            </w:r>
            <w:hyperlink r:id="rId9" w:history="1">
              <w:r w:rsidRPr="00155EE2">
                <w:rPr>
                  <w:rStyle w:val="Hyperlink"/>
                  <w:sz w:val="18"/>
                  <w:szCs w:val="18"/>
                </w:rPr>
                <w:t>https://www.buildingcert.gr/audits/</w:t>
              </w:r>
            </w:hyperlink>
            <w:r w:rsidRPr="00155EE2">
              <w:rPr>
                <w:sz w:val="18"/>
                <w:szCs w:val="18"/>
              </w:rPr>
              <w:t xml:space="preserve">) ;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ΝΑΙ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ΟΧΙ</w:t>
            </w:r>
          </w:p>
        </w:tc>
      </w:tr>
      <w:tr w:rsidR="00A44C8B" w:rsidRPr="00155EE2" w:rsidTr="00F33322">
        <w:trPr>
          <w:trHeight w:val="310"/>
        </w:trPr>
        <w:tc>
          <w:tcPr>
            <w:tcW w:w="4503" w:type="dxa"/>
            <w:gridSpan w:val="2"/>
            <w:vMerge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:rsidR="00A44C8B" w:rsidRPr="00155EE2" w:rsidRDefault="00A44C8B" w:rsidP="00A44C8B">
            <w:pPr>
              <w:jc w:val="center"/>
              <w:rPr>
                <w:sz w:val="18"/>
                <w:szCs w:val="18"/>
              </w:rPr>
            </w:pPr>
          </w:p>
        </w:tc>
      </w:tr>
      <w:tr w:rsidR="001D742F" w:rsidRPr="00155EE2" w:rsidTr="00D17710">
        <w:trPr>
          <w:trHeight w:val="310"/>
        </w:trPr>
        <w:tc>
          <w:tcPr>
            <w:tcW w:w="85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42F" w:rsidRPr="00155EE2" w:rsidRDefault="001D742F" w:rsidP="00702B72">
            <w:pPr>
              <w:rPr>
                <w:sz w:val="18"/>
                <w:szCs w:val="18"/>
              </w:rPr>
            </w:pPr>
          </w:p>
        </w:tc>
      </w:tr>
      <w:tr w:rsidR="00493E5E" w:rsidRPr="00155EE2" w:rsidTr="00D17710">
        <w:trPr>
          <w:trHeight w:val="273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3E5E" w:rsidRPr="00155EE2" w:rsidRDefault="00493E5E" w:rsidP="00F03A08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155EE2">
              <w:rPr>
                <w:b/>
                <w:sz w:val="18"/>
                <w:szCs w:val="18"/>
              </w:rPr>
              <w:t>Υπεύθυνος επικοινωνίας</w:t>
            </w:r>
            <w:r w:rsidR="003800AF" w:rsidRPr="00155EE2">
              <w:rPr>
                <w:b/>
                <w:sz w:val="18"/>
                <w:szCs w:val="18"/>
              </w:rPr>
              <w:t xml:space="preserve"> για την παροχή των στοιχείων</w:t>
            </w:r>
          </w:p>
        </w:tc>
      </w:tr>
      <w:tr w:rsidR="00493E5E" w:rsidRPr="00155EE2" w:rsidTr="00D17710">
        <w:trPr>
          <w:trHeight w:val="2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Ονοματεπώνυμο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  <w:lang w:val="en-US"/>
              </w:rPr>
            </w:pPr>
          </w:p>
        </w:tc>
      </w:tr>
      <w:tr w:rsidR="00493E5E" w:rsidRPr="00155EE2" w:rsidTr="00D17710">
        <w:trPr>
          <w:trHeight w:val="2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Ειδικότητα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  <w:lang w:val="en-US"/>
              </w:rPr>
            </w:pPr>
          </w:p>
        </w:tc>
      </w:tr>
      <w:tr w:rsidR="00493E5E" w:rsidRPr="00155EE2" w:rsidTr="00D17710">
        <w:trPr>
          <w:trHeight w:val="2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</w:rPr>
            </w:pPr>
            <w:r w:rsidRPr="00155EE2">
              <w:rPr>
                <w:sz w:val="18"/>
                <w:szCs w:val="18"/>
              </w:rPr>
              <w:t>Τηλέφωνο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  <w:lang w:val="en-US"/>
              </w:rPr>
            </w:pPr>
          </w:p>
        </w:tc>
      </w:tr>
      <w:tr w:rsidR="00493E5E" w:rsidRPr="00155EE2" w:rsidTr="00D17710">
        <w:trPr>
          <w:trHeight w:val="27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  <w:lang w:val="en-US"/>
              </w:rPr>
            </w:pPr>
            <w:r w:rsidRPr="00155EE2">
              <w:rPr>
                <w:sz w:val="18"/>
                <w:szCs w:val="18"/>
              </w:rPr>
              <w:t xml:space="preserve">Διεύθυνση ηλεκτρονικού </w:t>
            </w:r>
            <w:r w:rsidR="00412DB7" w:rsidRPr="00155EE2">
              <w:rPr>
                <w:sz w:val="18"/>
                <w:szCs w:val="18"/>
              </w:rPr>
              <w:t xml:space="preserve">ταχυδρομείου </w:t>
            </w:r>
            <w:r w:rsidR="00412DB7" w:rsidRPr="00155EE2">
              <w:rPr>
                <w:sz w:val="18"/>
                <w:szCs w:val="18"/>
                <w:lang w:val="en-US"/>
              </w:rPr>
              <w:t>(email)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5E" w:rsidRPr="00155EE2" w:rsidRDefault="00493E5E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300DB" w:rsidRPr="00C300DB" w:rsidRDefault="00C300DB" w:rsidP="00C300DB">
      <w:pPr>
        <w:pStyle w:val="ListParagraph"/>
        <w:spacing w:after="0" w:line="240" w:lineRule="auto"/>
      </w:pPr>
    </w:p>
    <w:p w:rsidR="00C300DB" w:rsidRPr="00F03A08" w:rsidRDefault="00C300DB" w:rsidP="00155EE2">
      <w:pPr>
        <w:pStyle w:val="ListParagraph"/>
        <w:numPr>
          <w:ilvl w:val="0"/>
          <w:numId w:val="8"/>
        </w:numPr>
        <w:spacing w:before="120" w:after="0" w:line="240" w:lineRule="auto"/>
        <w:rPr>
          <w:b/>
          <w:sz w:val="24"/>
          <w:szCs w:val="24"/>
        </w:rPr>
      </w:pPr>
      <w:r w:rsidRPr="00F03A08">
        <w:rPr>
          <w:b/>
          <w:sz w:val="24"/>
          <w:szCs w:val="24"/>
        </w:rPr>
        <w:t>Στοιχεία λειτουργίας της επιχείρησης</w:t>
      </w:r>
    </w:p>
    <w:tbl>
      <w:tblPr>
        <w:tblStyle w:val="TableGri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42"/>
        <w:gridCol w:w="851"/>
        <w:gridCol w:w="141"/>
        <w:gridCol w:w="567"/>
        <w:gridCol w:w="284"/>
        <w:gridCol w:w="567"/>
        <w:gridCol w:w="283"/>
        <w:gridCol w:w="567"/>
        <w:gridCol w:w="709"/>
        <w:gridCol w:w="284"/>
        <w:gridCol w:w="71"/>
        <w:gridCol w:w="637"/>
        <w:gridCol w:w="142"/>
        <w:gridCol w:w="851"/>
      </w:tblGrid>
      <w:tr w:rsidR="004D2771" w:rsidRPr="00155EE2" w:rsidTr="00C300DB">
        <w:tc>
          <w:tcPr>
            <w:tcW w:w="8472" w:type="dxa"/>
            <w:gridSpan w:val="16"/>
            <w:tcBorders>
              <w:bottom w:val="single" w:sz="4" w:space="0" w:color="auto"/>
            </w:tcBorders>
          </w:tcPr>
          <w:p w:rsidR="003F7EAE" w:rsidRPr="003F7EAE" w:rsidRDefault="00C300DB" w:rsidP="003F7EAE">
            <w:pPr>
              <w:spacing w:before="120" w:after="120"/>
              <w:rPr>
                <w:b/>
                <w:sz w:val="12"/>
                <w:szCs w:val="12"/>
              </w:rPr>
            </w:pPr>
            <w:r w:rsidRPr="00155EE2">
              <w:rPr>
                <w:b/>
              </w:rPr>
              <w:t xml:space="preserve">  </w:t>
            </w:r>
            <w:r w:rsidR="00D50831" w:rsidRPr="00155EE2">
              <w:rPr>
                <w:b/>
              </w:rPr>
              <w:t>4</w:t>
            </w:r>
            <w:r w:rsidR="00E3492D" w:rsidRPr="00155EE2">
              <w:rPr>
                <w:b/>
              </w:rPr>
              <w:t>.1 Ετήσια λειτουργία</w:t>
            </w:r>
          </w:p>
        </w:tc>
      </w:tr>
      <w:tr w:rsidR="00881E30" w:rsidRPr="00155EE2" w:rsidTr="00155EE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30" w:rsidRPr="00155EE2" w:rsidRDefault="00881E30" w:rsidP="00881E30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Συνολικός Αριθμός Εργαζομένων</w:t>
            </w: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30" w:rsidRPr="00155EE2" w:rsidRDefault="00881E30" w:rsidP="00A86EAF">
            <w:pPr>
              <w:rPr>
                <w:sz w:val="16"/>
                <w:szCs w:val="16"/>
              </w:rPr>
            </w:pPr>
          </w:p>
        </w:tc>
      </w:tr>
      <w:tr w:rsidR="00477102" w:rsidRPr="00155EE2" w:rsidTr="00155EE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Εβδομαδιαίο πρόγραμμα λειτουργίας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Δευτέρα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Τρίτη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Τετάρτη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Πέμπτη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Παρασκευή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Σάββατο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Κυριακή</w:t>
            </w:r>
          </w:p>
        </w:tc>
      </w:tr>
      <w:tr w:rsidR="00255325" w:rsidRPr="00155EE2" w:rsidTr="00155EE2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Ώρες λειτουργίας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02" w:rsidRPr="00155EE2" w:rsidRDefault="00477102" w:rsidP="00A86EAF">
            <w:pPr>
              <w:rPr>
                <w:sz w:val="16"/>
                <w:szCs w:val="16"/>
              </w:rPr>
            </w:pPr>
          </w:p>
        </w:tc>
      </w:tr>
      <w:tr w:rsidR="00633EBA" w:rsidRPr="00155EE2" w:rsidTr="00C300DB">
        <w:tc>
          <w:tcPr>
            <w:tcW w:w="847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33EBA" w:rsidRPr="00155EE2" w:rsidRDefault="00D50831" w:rsidP="003F7EAE">
            <w:pPr>
              <w:spacing w:before="120" w:after="120"/>
            </w:pPr>
            <w:r w:rsidRPr="00155EE2">
              <w:rPr>
                <w:b/>
              </w:rPr>
              <w:t>4</w:t>
            </w:r>
            <w:r w:rsidR="00E3492D" w:rsidRPr="00155EE2">
              <w:rPr>
                <w:b/>
              </w:rPr>
              <w:t>.2 Εποχική λειτουργία</w:t>
            </w: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ΗΗ/ΜΜ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ΗΗ/ΜΜ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ΗΗ/ΜΜ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ΗΗ/ΜΜ</w:t>
            </w: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C300DB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Έναρξη λειτουργίας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C300DB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Παύση λειτουργίας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C300DB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Αριθμός εργαζομένων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C300DB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Εβδομαδιαίο πρόγραμμα λειτουργίας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Δευτέρα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Τρίτη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Τετάρτη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Πέμπτη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Παρασκευή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Σάββατο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A86EAF">
            <w:pPr>
              <w:jc w:val="center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Κυριακή</w:t>
            </w:r>
          </w:p>
        </w:tc>
      </w:tr>
      <w:tr w:rsidR="00633EBA" w:rsidRPr="00155EE2" w:rsidTr="00155EE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BA" w:rsidRPr="00155EE2" w:rsidRDefault="00633EBA" w:rsidP="00C300DB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Ώρες λειτουργίας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BA" w:rsidRPr="00155EE2" w:rsidRDefault="00633EBA" w:rsidP="00A86EAF">
            <w:pPr>
              <w:rPr>
                <w:sz w:val="16"/>
                <w:szCs w:val="16"/>
              </w:rPr>
            </w:pPr>
          </w:p>
          <w:p w:rsidR="00C300DB" w:rsidRPr="00155EE2" w:rsidRDefault="00C300DB" w:rsidP="00A86EAF">
            <w:pPr>
              <w:rPr>
                <w:sz w:val="16"/>
                <w:szCs w:val="16"/>
              </w:rPr>
            </w:pPr>
          </w:p>
        </w:tc>
      </w:tr>
    </w:tbl>
    <w:p w:rsidR="00F03A08" w:rsidRPr="00155EE2" w:rsidRDefault="00F03A08" w:rsidP="00F03A08">
      <w:pPr>
        <w:pStyle w:val="ListParagraph"/>
        <w:spacing w:after="120" w:line="240" w:lineRule="auto"/>
        <w:ind w:left="714"/>
        <w:rPr>
          <w:b/>
          <w:sz w:val="12"/>
          <w:szCs w:val="12"/>
        </w:rPr>
      </w:pPr>
    </w:p>
    <w:p w:rsidR="003F7EAE" w:rsidRDefault="003F7E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6789" w:rsidRPr="00F03A08" w:rsidRDefault="00CB068A" w:rsidP="00F03A08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rPr>
          <w:b/>
          <w:sz w:val="24"/>
          <w:szCs w:val="24"/>
        </w:rPr>
      </w:pPr>
      <w:r w:rsidRPr="00F03A08">
        <w:rPr>
          <w:b/>
          <w:sz w:val="24"/>
          <w:szCs w:val="24"/>
        </w:rPr>
        <w:lastRenderedPageBreak/>
        <w:t>Τεχνικά χαρακτηριστικά εγκατάστασης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99"/>
        <w:gridCol w:w="1544"/>
        <w:gridCol w:w="1443"/>
      </w:tblGrid>
      <w:tr w:rsidR="00251252" w:rsidRPr="00155EE2" w:rsidTr="00251252">
        <w:tc>
          <w:tcPr>
            <w:tcW w:w="3936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Τεχνικό χαρακτηριστικό</w:t>
            </w:r>
          </w:p>
        </w:tc>
        <w:tc>
          <w:tcPr>
            <w:tcW w:w="1599" w:type="dxa"/>
          </w:tcPr>
          <w:p w:rsidR="00251252" w:rsidRPr="00155EE2" w:rsidRDefault="00983325" w:rsidP="00983325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1544" w:type="dxa"/>
          </w:tcPr>
          <w:p w:rsidR="00251252" w:rsidRPr="00155EE2" w:rsidRDefault="00983325" w:rsidP="00CB068A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Ποσότητα</w:t>
            </w:r>
          </w:p>
        </w:tc>
        <w:tc>
          <w:tcPr>
            <w:tcW w:w="1443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Τεχνολογία</w:t>
            </w: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CB068A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Συνολική εγκατεστημένη ηλεκτρική ισχύς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0D0D0D" w:themeFill="text1" w:themeFillTint="F2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25125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Συνολική εγκατεστημένη θερμική ισχύς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0D0D0D" w:themeFill="text1" w:themeFillTint="F2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787C48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 xml:space="preserve">Εγκατεστημένη ισχύς </w:t>
            </w:r>
            <w:r w:rsidR="00787C48" w:rsidRPr="00155EE2">
              <w:rPr>
                <w:sz w:val="16"/>
                <w:szCs w:val="16"/>
              </w:rPr>
              <w:t xml:space="preserve">Μονάδας </w:t>
            </w:r>
            <w:r w:rsidRPr="00155EE2">
              <w:rPr>
                <w:sz w:val="16"/>
                <w:szCs w:val="16"/>
              </w:rPr>
              <w:t>Συμπαραγωγής</w:t>
            </w:r>
            <w:r w:rsidR="00787C48" w:rsidRPr="00155EE2">
              <w:rPr>
                <w:sz w:val="16"/>
                <w:szCs w:val="16"/>
              </w:rPr>
              <w:t xml:space="preserve"> Ηλεκτρισμού Θερμότητας</w:t>
            </w:r>
            <w:r w:rsidRPr="00155EE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25125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 xml:space="preserve">Εγκατεστημένη ισχύς ΑΠΕ 1 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CB068A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Εγκατεστημένη ισχύς ΑΠΕ 2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  <w:tr w:rsidR="00251252" w:rsidRPr="00155EE2" w:rsidTr="00251252">
        <w:tc>
          <w:tcPr>
            <w:tcW w:w="3936" w:type="dxa"/>
          </w:tcPr>
          <w:p w:rsidR="00251252" w:rsidRPr="00155EE2" w:rsidRDefault="00251252" w:rsidP="00CB068A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Εγκατεστημένη ισχύς ΑΠΕ 3</w:t>
            </w:r>
          </w:p>
        </w:tc>
        <w:tc>
          <w:tcPr>
            <w:tcW w:w="1599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:rsidR="00251252" w:rsidRPr="00155EE2" w:rsidRDefault="00251252" w:rsidP="00CB068A">
            <w:pPr>
              <w:rPr>
                <w:b/>
                <w:sz w:val="16"/>
                <w:szCs w:val="16"/>
              </w:rPr>
            </w:pPr>
          </w:p>
        </w:tc>
      </w:tr>
    </w:tbl>
    <w:p w:rsidR="003B501C" w:rsidRDefault="003B501C" w:rsidP="003B501C">
      <w:pPr>
        <w:pStyle w:val="ListParagraph"/>
        <w:spacing w:before="120" w:after="120" w:line="240" w:lineRule="auto"/>
        <w:ind w:left="714"/>
        <w:rPr>
          <w:b/>
          <w:sz w:val="24"/>
          <w:szCs w:val="24"/>
        </w:rPr>
      </w:pPr>
    </w:p>
    <w:p w:rsidR="00CB068A" w:rsidRPr="00F03A08" w:rsidRDefault="00CB068A" w:rsidP="00F03A08">
      <w:pPr>
        <w:pStyle w:val="ListParagraph"/>
        <w:numPr>
          <w:ilvl w:val="0"/>
          <w:numId w:val="8"/>
        </w:numPr>
        <w:spacing w:before="120" w:after="120" w:line="240" w:lineRule="auto"/>
        <w:ind w:left="714" w:hanging="357"/>
        <w:rPr>
          <w:b/>
          <w:sz w:val="24"/>
          <w:szCs w:val="24"/>
        </w:rPr>
      </w:pPr>
      <w:r w:rsidRPr="00F03A08">
        <w:rPr>
          <w:b/>
          <w:sz w:val="24"/>
          <w:szCs w:val="24"/>
        </w:rPr>
        <w:t>Στοιχεία ετήσιας παραγωγής προϊόντων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6"/>
        <w:gridCol w:w="1819"/>
        <w:gridCol w:w="2253"/>
        <w:gridCol w:w="2664"/>
      </w:tblGrid>
      <w:tr w:rsidR="00E3492D" w:rsidRPr="00727A73" w:rsidTr="003F7EAE">
        <w:trPr>
          <w:trHeight w:val="861"/>
        </w:trPr>
        <w:tc>
          <w:tcPr>
            <w:tcW w:w="1048" w:type="pct"/>
            <w:shd w:val="clear" w:color="auto" w:fill="auto"/>
            <w:vAlign w:val="center"/>
          </w:tcPr>
          <w:p w:rsidR="00E3492D" w:rsidRPr="003B501C" w:rsidRDefault="00E3492D" w:rsidP="00E3492D">
            <w:pPr>
              <w:jc w:val="center"/>
              <w:rPr>
                <w:b/>
                <w:sz w:val="16"/>
                <w:szCs w:val="16"/>
              </w:rPr>
            </w:pPr>
            <w:r w:rsidRPr="003B501C">
              <w:rPr>
                <w:b/>
                <w:sz w:val="16"/>
                <w:szCs w:val="16"/>
              </w:rPr>
              <w:t>Κωδικός Προϊόντος</w:t>
            </w:r>
          </w:p>
          <w:p w:rsidR="00E3492D" w:rsidRPr="003B501C" w:rsidRDefault="00E3492D" w:rsidP="00E3492D">
            <w:pPr>
              <w:jc w:val="center"/>
              <w:rPr>
                <w:i/>
                <w:sz w:val="14"/>
                <w:szCs w:val="14"/>
                <w:highlight w:val="yellow"/>
              </w:rPr>
            </w:pPr>
            <w:r w:rsidRPr="003B501C">
              <w:rPr>
                <w:i/>
                <w:sz w:val="14"/>
                <w:szCs w:val="14"/>
              </w:rPr>
              <w:t>(βάση Ετήσιας Έρευνας Παραγωγής και Πωλήσεων Βιομηχανικών Προϊόντων (PRODCOM)</w:t>
            </w:r>
          </w:p>
        </w:tc>
        <w:tc>
          <w:tcPr>
            <w:tcW w:w="1067" w:type="pct"/>
            <w:vAlign w:val="center"/>
          </w:tcPr>
          <w:p w:rsidR="00E3492D" w:rsidRPr="003B501C" w:rsidRDefault="00E3492D" w:rsidP="00E3492D">
            <w:pPr>
              <w:jc w:val="center"/>
              <w:rPr>
                <w:b/>
                <w:sz w:val="16"/>
                <w:szCs w:val="16"/>
              </w:rPr>
            </w:pPr>
            <w:r w:rsidRPr="003B501C">
              <w:rPr>
                <w:b/>
                <w:sz w:val="16"/>
                <w:szCs w:val="16"/>
              </w:rPr>
              <w:t>Ονομασία προϊόντος</w:t>
            </w:r>
          </w:p>
        </w:tc>
        <w:tc>
          <w:tcPr>
            <w:tcW w:w="1322" w:type="pct"/>
            <w:vAlign w:val="center"/>
          </w:tcPr>
          <w:p w:rsidR="00E3492D" w:rsidRPr="003B501C" w:rsidRDefault="00983325" w:rsidP="00983325">
            <w:pPr>
              <w:jc w:val="center"/>
              <w:rPr>
                <w:b/>
                <w:sz w:val="16"/>
                <w:szCs w:val="16"/>
              </w:rPr>
            </w:pPr>
            <w:r w:rsidRPr="003B501C">
              <w:rPr>
                <w:b/>
                <w:sz w:val="16"/>
                <w:szCs w:val="16"/>
              </w:rPr>
              <w:t xml:space="preserve">Μονάδα μέτρησης ποσότητας παραγόμενου προϊόντος </w:t>
            </w:r>
          </w:p>
        </w:tc>
        <w:tc>
          <w:tcPr>
            <w:tcW w:w="1563" w:type="pct"/>
            <w:vAlign w:val="center"/>
          </w:tcPr>
          <w:p w:rsidR="00E3492D" w:rsidRPr="003B501C" w:rsidRDefault="00983325" w:rsidP="00E3492D">
            <w:pPr>
              <w:jc w:val="center"/>
              <w:rPr>
                <w:b/>
                <w:sz w:val="16"/>
                <w:szCs w:val="16"/>
              </w:rPr>
            </w:pPr>
            <w:r w:rsidRPr="003B501C">
              <w:rPr>
                <w:b/>
                <w:sz w:val="16"/>
                <w:szCs w:val="16"/>
              </w:rPr>
              <w:t>Ποσότητα παραγόμενου προϊόντος</w:t>
            </w:r>
          </w:p>
        </w:tc>
      </w:tr>
      <w:tr w:rsidR="00E3492D" w:rsidRPr="00727A73" w:rsidTr="00E3492D">
        <w:tc>
          <w:tcPr>
            <w:tcW w:w="1048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067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322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563" w:type="pct"/>
          </w:tcPr>
          <w:p w:rsidR="00E3492D" w:rsidRPr="00E36789" w:rsidRDefault="00E3492D" w:rsidP="00A86EAF">
            <w:pPr>
              <w:jc w:val="center"/>
            </w:pPr>
          </w:p>
        </w:tc>
      </w:tr>
      <w:tr w:rsidR="00E3492D" w:rsidRPr="00727A73" w:rsidTr="00E3492D">
        <w:tc>
          <w:tcPr>
            <w:tcW w:w="1048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067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322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563" w:type="pct"/>
          </w:tcPr>
          <w:p w:rsidR="00E3492D" w:rsidRPr="00E36789" w:rsidRDefault="00E3492D" w:rsidP="00A86EAF">
            <w:pPr>
              <w:jc w:val="center"/>
            </w:pPr>
          </w:p>
        </w:tc>
      </w:tr>
      <w:tr w:rsidR="00E3492D" w:rsidRPr="00727A73" w:rsidTr="00E3492D">
        <w:tc>
          <w:tcPr>
            <w:tcW w:w="1048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067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322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563" w:type="pct"/>
          </w:tcPr>
          <w:p w:rsidR="00E3492D" w:rsidRPr="00E36789" w:rsidRDefault="00E3492D" w:rsidP="00A86EAF">
            <w:pPr>
              <w:jc w:val="center"/>
            </w:pPr>
          </w:p>
        </w:tc>
      </w:tr>
      <w:tr w:rsidR="00E3492D" w:rsidRPr="00727A73" w:rsidTr="00E3492D">
        <w:tc>
          <w:tcPr>
            <w:tcW w:w="1048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067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322" w:type="pct"/>
            <w:vAlign w:val="center"/>
          </w:tcPr>
          <w:p w:rsidR="00E3492D" w:rsidRPr="00E36789" w:rsidRDefault="00E3492D" w:rsidP="00A86EAF">
            <w:pPr>
              <w:jc w:val="center"/>
            </w:pPr>
          </w:p>
        </w:tc>
        <w:tc>
          <w:tcPr>
            <w:tcW w:w="1563" w:type="pct"/>
          </w:tcPr>
          <w:p w:rsidR="00E3492D" w:rsidRPr="00E36789" w:rsidRDefault="00E3492D" w:rsidP="00A86EAF">
            <w:pPr>
              <w:jc w:val="center"/>
            </w:pPr>
          </w:p>
        </w:tc>
      </w:tr>
    </w:tbl>
    <w:p w:rsidR="00E36789" w:rsidRPr="006B0740" w:rsidRDefault="00E36789" w:rsidP="00E36789">
      <w:pPr>
        <w:rPr>
          <w:b/>
          <w:sz w:val="12"/>
          <w:szCs w:val="12"/>
        </w:rPr>
      </w:pPr>
    </w:p>
    <w:p w:rsidR="00C2271A" w:rsidRPr="00F03A08" w:rsidRDefault="00C2271A" w:rsidP="00F03A08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03A08">
        <w:rPr>
          <w:b/>
          <w:sz w:val="24"/>
          <w:szCs w:val="24"/>
        </w:rPr>
        <w:t xml:space="preserve">Κατανάλωση </w:t>
      </w:r>
      <w:r w:rsidR="00251252" w:rsidRPr="00F03A08">
        <w:rPr>
          <w:b/>
          <w:sz w:val="24"/>
          <w:szCs w:val="24"/>
        </w:rPr>
        <w:t>ενεργειακών προϊόντων</w:t>
      </w:r>
    </w:p>
    <w:p w:rsidR="00CE55BF" w:rsidRPr="00F03A08" w:rsidRDefault="008D418A" w:rsidP="00F03A08">
      <w:pPr>
        <w:pStyle w:val="ListParagraph"/>
        <w:numPr>
          <w:ilvl w:val="1"/>
          <w:numId w:val="11"/>
        </w:numPr>
        <w:jc w:val="both"/>
        <w:rPr>
          <w:b/>
        </w:rPr>
      </w:pPr>
      <w:r w:rsidRPr="00F03A08">
        <w:rPr>
          <w:b/>
        </w:rPr>
        <w:t>Συνολική ετήσια κατανάλωση ενέργειας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854"/>
        <w:gridCol w:w="1134"/>
        <w:gridCol w:w="1134"/>
        <w:gridCol w:w="1368"/>
        <w:gridCol w:w="1184"/>
        <w:gridCol w:w="1184"/>
      </w:tblGrid>
      <w:tr w:rsidR="00CE55BF" w:rsidRPr="003F7EAE" w:rsidTr="003F7EAE">
        <w:tc>
          <w:tcPr>
            <w:tcW w:w="1664" w:type="dxa"/>
            <w:vMerge w:val="restart"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>Ενεργειακό Προϊόν</w:t>
            </w:r>
          </w:p>
        </w:tc>
        <w:tc>
          <w:tcPr>
            <w:tcW w:w="854" w:type="dxa"/>
            <w:vMerge w:val="restart"/>
            <w:vAlign w:val="center"/>
          </w:tcPr>
          <w:p w:rsidR="00CE55BF" w:rsidRPr="003F7EAE" w:rsidRDefault="00CE55BF" w:rsidP="008D41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F7EAE">
              <w:rPr>
                <w:b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1134" w:type="dxa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0" w:type="dxa"/>
            <w:gridSpan w:val="4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>Ποσότητα</w:t>
            </w:r>
          </w:p>
        </w:tc>
      </w:tr>
      <w:tr w:rsidR="00CE55BF" w:rsidRPr="003F7EAE" w:rsidTr="003F7EAE">
        <w:tc>
          <w:tcPr>
            <w:tcW w:w="1664" w:type="dxa"/>
            <w:vMerge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>Συνολική κατανάλωση</w:t>
            </w:r>
          </w:p>
        </w:tc>
        <w:tc>
          <w:tcPr>
            <w:tcW w:w="1134" w:type="dxa"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>Ως καύσιμο για την παραγωγική διαδικασία</w:t>
            </w:r>
          </w:p>
        </w:tc>
        <w:tc>
          <w:tcPr>
            <w:tcW w:w="1368" w:type="dxa"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 xml:space="preserve">Ως καύσιμο για μη παραγωγική χρήση </w:t>
            </w:r>
            <w:r w:rsidRPr="003F7EAE">
              <w:rPr>
                <w:b/>
                <w:i/>
                <w:sz w:val="16"/>
                <w:szCs w:val="16"/>
              </w:rPr>
              <w:t>(π.χ. Θέρμανση, ψύξη, κλιματισμός χώρων ,κτλ.)</w:t>
            </w:r>
          </w:p>
        </w:tc>
        <w:tc>
          <w:tcPr>
            <w:tcW w:w="1184" w:type="dxa"/>
            <w:vAlign w:val="center"/>
          </w:tcPr>
          <w:p w:rsidR="00CE55BF" w:rsidRPr="003F7EAE" w:rsidRDefault="00CE55BF" w:rsidP="00CE55BF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>Για την παραγωγή ηλεκτρισμού</w:t>
            </w:r>
          </w:p>
        </w:tc>
        <w:tc>
          <w:tcPr>
            <w:tcW w:w="1184" w:type="dxa"/>
            <w:vAlign w:val="center"/>
          </w:tcPr>
          <w:p w:rsidR="00CE55BF" w:rsidRPr="003F7EAE" w:rsidRDefault="00CE55BF" w:rsidP="00E07C55">
            <w:pPr>
              <w:jc w:val="center"/>
              <w:rPr>
                <w:b/>
                <w:sz w:val="16"/>
                <w:szCs w:val="16"/>
              </w:rPr>
            </w:pPr>
            <w:r w:rsidRPr="003F7EAE">
              <w:rPr>
                <w:b/>
                <w:sz w:val="16"/>
                <w:szCs w:val="16"/>
              </w:rPr>
              <w:t xml:space="preserve">Για την παραγωγή θερμικής ενέργειας που πωλείται σε άλλους </w:t>
            </w:r>
            <w:r w:rsidR="00E07C55">
              <w:rPr>
                <w:b/>
                <w:sz w:val="16"/>
                <w:szCs w:val="16"/>
              </w:rPr>
              <w:t>καταναλωτές</w:t>
            </w:r>
            <w:r w:rsidRPr="003F7EAE">
              <w:rPr>
                <w:rStyle w:val="FootnoteReference"/>
                <w:b/>
                <w:sz w:val="16"/>
                <w:szCs w:val="16"/>
              </w:rPr>
              <w:footnoteReference w:id="1"/>
            </w: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 xml:space="preserve">Ηλεκτρισμός </w:t>
            </w: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auto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0D0D0D" w:themeFill="text1" w:themeFillTint="F2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>Φυσικό Αέριο</w:t>
            </w: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F96965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>Προϊόντα</w:t>
            </w:r>
            <w:r w:rsidR="008D418A" w:rsidRPr="003F7EAE">
              <w:rPr>
                <w:sz w:val="16"/>
                <w:szCs w:val="16"/>
              </w:rPr>
              <w:t xml:space="preserve"> πετρελαίου</w:t>
            </w: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>Στερεά καύσιμα</w:t>
            </w: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F96965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 xml:space="preserve">ΑΠΕ 1 (παρακαλώ προσδιορίστε) </w:t>
            </w:r>
          </w:p>
          <w:p w:rsidR="00F96965" w:rsidRPr="003F7EAE" w:rsidRDefault="00F96965" w:rsidP="00CE55BF">
            <w:pPr>
              <w:rPr>
                <w:sz w:val="16"/>
                <w:szCs w:val="16"/>
              </w:rPr>
            </w:pPr>
          </w:p>
          <w:p w:rsidR="00F96965" w:rsidRPr="003F7EAE" w:rsidRDefault="00F96965" w:rsidP="00CE55BF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F96965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>ΑΠΕ 2 (παρακαλώ προσδιορίστε)</w:t>
            </w:r>
          </w:p>
          <w:p w:rsidR="00F96965" w:rsidRPr="003F7EAE" w:rsidRDefault="00F96965" w:rsidP="00CE55BF">
            <w:pPr>
              <w:rPr>
                <w:sz w:val="16"/>
                <w:szCs w:val="16"/>
              </w:rPr>
            </w:pPr>
          </w:p>
          <w:p w:rsidR="00F96965" w:rsidRPr="003F7EAE" w:rsidRDefault="00F96965" w:rsidP="00CE55BF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8D41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  <w:tr w:rsidR="008D418A" w:rsidRPr="003F7EAE" w:rsidTr="003F7EAE">
        <w:tc>
          <w:tcPr>
            <w:tcW w:w="166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  <w:r w:rsidRPr="003F7EAE">
              <w:rPr>
                <w:sz w:val="16"/>
                <w:szCs w:val="16"/>
              </w:rPr>
              <w:t xml:space="preserve">Άλλο (παρακαλώ προσδιορίστε)  </w:t>
            </w:r>
          </w:p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  <w:tc>
          <w:tcPr>
            <w:tcW w:w="1184" w:type="dxa"/>
          </w:tcPr>
          <w:p w:rsidR="008D418A" w:rsidRPr="003F7EAE" w:rsidRDefault="008D418A" w:rsidP="00CE55BF">
            <w:pPr>
              <w:rPr>
                <w:sz w:val="16"/>
                <w:szCs w:val="16"/>
              </w:rPr>
            </w:pPr>
          </w:p>
        </w:tc>
      </w:tr>
    </w:tbl>
    <w:p w:rsidR="00F03A08" w:rsidRPr="00F03A08" w:rsidRDefault="00F03A08" w:rsidP="00F03A08">
      <w:pPr>
        <w:pStyle w:val="ListParagraph"/>
        <w:spacing w:after="120" w:line="240" w:lineRule="auto"/>
        <w:ind w:left="360"/>
        <w:jc w:val="both"/>
        <w:rPr>
          <w:b/>
        </w:rPr>
      </w:pPr>
    </w:p>
    <w:p w:rsidR="003F7EAE" w:rsidRDefault="003F7EAE">
      <w:pPr>
        <w:rPr>
          <w:b/>
        </w:rPr>
      </w:pPr>
      <w:r>
        <w:rPr>
          <w:b/>
        </w:rPr>
        <w:br w:type="page"/>
      </w:r>
    </w:p>
    <w:p w:rsidR="00CE55BF" w:rsidRPr="004D42AF" w:rsidRDefault="00CE55BF" w:rsidP="00F03A08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b/>
        </w:rPr>
      </w:pPr>
      <w:r w:rsidRPr="004D42AF">
        <w:rPr>
          <w:b/>
        </w:rPr>
        <w:lastRenderedPageBreak/>
        <w:t xml:space="preserve">Εκτιμώμενη κατανομή κατανάλωσης </w:t>
      </w:r>
      <w:r w:rsidR="008D418A" w:rsidRPr="004D42AF">
        <w:rPr>
          <w:b/>
        </w:rPr>
        <w:t>ενέργειας</w:t>
      </w:r>
      <w:r w:rsidRPr="004D42AF">
        <w:rPr>
          <w:b/>
        </w:rPr>
        <w:t xml:space="preserve"> ανά τελική χρήση, ως ποσοστό της δηλωθείσας ποσότητας του πίνακα 7.1 </w:t>
      </w:r>
    </w:p>
    <w:p w:rsidR="008D418A" w:rsidRPr="00F03A08" w:rsidRDefault="00CE55BF" w:rsidP="00155EE2">
      <w:pPr>
        <w:spacing w:after="120" w:line="240" w:lineRule="auto"/>
        <w:jc w:val="both"/>
        <w:rPr>
          <w:b/>
          <w:i/>
          <w:sz w:val="18"/>
          <w:szCs w:val="18"/>
        </w:rPr>
      </w:pPr>
      <w:r w:rsidRPr="00F03A08">
        <w:rPr>
          <w:b/>
          <w:i/>
          <w:sz w:val="18"/>
          <w:szCs w:val="18"/>
        </w:rPr>
        <w:t>Το άθροισμα των ποσοστών της κάθε στήλης-ενεργειακού προϊόντος (παραγωγική διαδικασία + μη παραγωγική χρήση) θα πρέπει να είναι ίσο με 100%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1"/>
        <w:gridCol w:w="423"/>
        <w:gridCol w:w="423"/>
        <w:gridCol w:w="423"/>
        <w:gridCol w:w="423"/>
        <w:gridCol w:w="423"/>
        <w:gridCol w:w="423"/>
        <w:gridCol w:w="423"/>
      </w:tblGrid>
      <w:tr w:rsidR="00F96965" w:rsidRPr="00F03A08" w:rsidTr="00F03A08">
        <w:trPr>
          <w:cantSplit/>
          <w:trHeight w:val="1793"/>
        </w:trPr>
        <w:tc>
          <w:tcPr>
            <w:tcW w:w="0" w:type="auto"/>
            <w:vAlign w:val="center"/>
          </w:tcPr>
          <w:p w:rsidR="00F96965" w:rsidRPr="00F03A08" w:rsidRDefault="00F96965" w:rsidP="00A77625">
            <w:pPr>
              <w:jc w:val="center"/>
              <w:rPr>
                <w:b/>
                <w:sz w:val="16"/>
                <w:szCs w:val="16"/>
              </w:rPr>
            </w:pPr>
            <w:r w:rsidRPr="00F03A08">
              <w:rPr>
                <w:b/>
                <w:sz w:val="16"/>
                <w:szCs w:val="16"/>
              </w:rPr>
              <w:t>Ποσοστό (%) της δηλωθείσας ποσότητας του πίνακα 7.1</w:t>
            </w:r>
          </w:p>
        </w:tc>
        <w:tc>
          <w:tcPr>
            <w:tcW w:w="0" w:type="auto"/>
            <w:textDirection w:val="btLr"/>
          </w:tcPr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Ηλεκτρισμός</w:t>
            </w:r>
          </w:p>
        </w:tc>
        <w:tc>
          <w:tcPr>
            <w:tcW w:w="0" w:type="auto"/>
            <w:textDirection w:val="btLr"/>
          </w:tcPr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Φυσικό Αέριο</w:t>
            </w:r>
          </w:p>
        </w:tc>
        <w:tc>
          <w:tcPr>
            <w:tcW w:w="0" w:type="auto"/>
            <w:textDirection w:val="btLr"/>
          </w:tcPr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Προϊόντα  πετρελαίου</w:t>
            </w:r>
          </w:p>
        </w:tc>
        <w:tc>
          <w:tcPr>
            <w:tcW w:w="0" w:type="auto"/>
            <w:textDirection w:val="btLr"/>
          </w:tcPr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Στερεά καύσιμα</w:t>
            </w:r>
          </w:p>
        </w:tc>
        <w:tc>
          <w:tcPr>
            <w:tcW w:w="0" w:type="auto"/>
            <w:textDirection w:val="btLr"/>
          </w:tcPr>
          <w:p w:rsidR="00F96965" w:rsidRPr="00F03A08" w:rsidRDefault="00F96965" w:rsidP="00F96965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 xml:space="preserve">ΑΠΕ 1  </w:t>
            </w:r>
          </w:p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F96965" w:rsidRPr="00F03A08" w:rsidRDefault="00F96965" w:rsidP="00F96965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 xml:space="preserve">ΑΠΕ 2 </w:t>
            </w:r>
          </w:p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F96965" w:rsidRPr="00F03A08" w:rsidRDefault="00F96965" w:rsidP="008D418A">
            <w:pPr>
              <w:ind w:left="113" w:right="113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Άλλο</w:t>
            </w:r>
          </w:p>
        </w:tc>
      </w:tr>
      <w:tr w:rsidR="008D418A" w:rsidRPr="00F03A08" w:rsidTr="00F96965">
        <w:tc>
          <w:tcPr>
            <w:tcW w:w="0" w:type="auto"/>
            <w:gridSpan w:val="8"/>
          </w:tcPr>
          <w:p w:rsidR="008D418A" w:rsidRPr="00F03A08" w:rsidRDefault="008D418A" w:rsidP="008D418A">
            <w:pPr>
              <w:rPr>
                <w:b/>
                <w:i/>
                <w:sz w:val="16"/>
                <w:szCs w:val="16"/>
              </w:rPr>
            </w:pPr>
            <w:r w:rsidRPr="00F03A08">
              <w:rPr>
                <w:b/>
                <w:i/>
                <w:sz w:val="16"/>
                <w:szCs w:val="16"/>
              </w:rPr>
              <w:t>Παραγωγική διαδικασία</w:t>
            </w: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jc w:val="both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 xml:space="preserve">Καύσιμο σε λέβητες (περιλαμβάνει τα καύσιμα που χρησιμοποιούνται για την παραγωγή μόνο θερμότητας) 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jc w:val="both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Διεργασίες θέρμανσης (π.χ. κλίβανοι, φούρνοι, κτλ)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jc w:val="both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 xml:space="preserve">Διεργασίες ψύξης/κατάψυξης 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7F1A72">
        <w:tc>
          <w:tcPr>
            <w:tcW w:w="0" w:type="auto"/>
          </w:tcPr>
          <w:p w:rsidR="00F96965" w:rsidRPr="00F03A08" w:rsidRDefault="0041004E" w:rsidP="007F1A72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Ηλεκτροκινούμενα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F96965" w:rsidRPr="00F03A08">
              <w:rPr>
                <w:sz w:val="16"/>
                <w:szCs w:val="16"/>
              </w:rPr>
              <w:t xml:space="preserve">συστήματα  (π.χ. αντλίες, κινητήρες, ιμάντες, κτλ) 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D0D0D" w:themeFill="text1" w:themeFillTint="F2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D0D0D" w:themeFill="text1" w:themeFillTint="F2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D0D0D" w:themeFill="text1" w:themeFillTint="F2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jc w:val="both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 xml:space="preserve">Άλλη παραγωγική διεργασία (παρακαλώ προσδιορίστε): </w:t>
            </w:r>
          </w:p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  <w:gridSpan w:val="8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b/>
                <w:i/>
                <w:sz w:val="16"/>
                <w:szCs w:val="16"/>
              </w:rPr>
              <w:t>Μη παραγωγική χρήση (π.χ. Θέρμανση, ψύξη, κλιματισμός χώρων ,κτλ.)</w:t>
            </w: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Θέρμανση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Ψύξη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Κλιματισμός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Καύσιμο για οχήματα εντός εγκατάστασης (π.χ. περονοφόρα οχήματα, κτλ)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Άλλη μη παραγωγική χρήση (παρακαλώ προσδιορίστε):</w:t>
            </w:r>
          </w:p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  <w:tr w:rsidR="00F96965" w:rsidRPr="00F03A08" w:rsidTr="00F96965">
        <w:tc>
          <w:tcPr>
            <w:tcW w:w="0" w:type="auto"/>
          </w:tcPr>
          <w:p w:rsidR="00F96965" w:rsidRPr="00F03A08" w:rsidRDefault="00F96965" w:rsidP="008D418A">
            <w:pPr>
              <w:jc w:val="both"/>
              <w:rPr>
                <w:sz w:val="16"/>
                <w:szCs w:val="16"/>
              </w:rPr>
            </w:pPr>
            <w:r w:rsidRPr="00F03A08">
              <w:rPr>
                <w:b/>
                <w:i/>
                <w:sz w:val="16"/>
                <w:szCs w:val="16"/>
              </w:rPr>
              <w:t>Σύνολο (Παραγωγική διαδικασία+ Μη παραγωγική χρήση (π.χ. Θέρμανση, ψύξη, κλιματισμός χώρων ,κτλ.)</w:t>
            </w: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96965" w:rsidRPr="00F03A08" w:rsidRDefault="00F96965" w:rsidP="008D418A">
            <w:pPr>
              <w:rPr>
                <w:sz w:val="16"/>
                <w:szCs w:val="16"/>
              </w:rPr>
            </w:pPr>
          </w:p>
        </w:tc>
      </w:tr>
    </w:tbl>
    <w:p w:rsidR="00881E30" w:rsidRPr="00881E30" w:rsidRDefault="00881E30" w:rsidP="00881E30">
      <w:pPr>
        <w:pStyle w:val="ListParagraph"/>
        <w:spacing w:after="120" w:line="240" w:lineRule="auto"/>
        <w:ind w:left="1080"/>
        <w:rPr>
          <w:b/>
          <w:sz w:val="28"/>
          <w:szCs w:val="28"/>
        </w:rPr>
      </w:pPr>
    </w:p>
    <w:p w:rsidR="00F03A08" w:rsidRPr="00F03A08" w:rsidRDefault="00DC24DB" w:rsidP="00DC24DB">
      <w:pPr>
        <w:pStyle w:val="ListParagraph"/>
        <w:numPr>
          <w:ilvl w:val="1"/>
          <w:numId w:val="11"/>
        </w:numPr>
        <w:spacing w:after="120" w:line="240" w:lineRule="auto"/>
        <w:ind w:left="357" w:hanging="357"/>
        <w:jc w:val="both"/>
        <w:rPr>
          <w:b/>
        </w:rPr>
      </w:pPr>
      <w:r w:rsidRPr="004D42AF">
        <w:rPr>
          <w:b/>
        </w:rPr>
        <w:t>Εκτιμώμενη κατανομή κατανάλωσης ενέργειας των κύριων διεργασιών παραγωγής</w:t>
      </w:r>
      <w:r w:rsidRPr="00F03A08">
        <w:rPr>
          <w:b/>
        </w:rPr>
        <w:t xml:space="preserve"> και τω</w:t>
      </w:r>
      <w:r w:rsidR="00F03A08" w:rsidRPr="00F03A08">
        <w:rPr>
          <w:b/>
        </w:rPr>
        <w:t>ν χρησιμοποιούμενων τεχνολογιών</w:t>
      </w:r>
      <w:r w:rsidR="006C5D0A">
        <w:rPr>
          <w:b/>
        </w:rPr>
        <w:t>/μεθόδων</w:t>
      </w:r>
    </w:p>
    <w:p w:rsidR="00DC24DB" w:rsidRPr="00F03A08" w:rsidRDefault="00DC24DB" w:rsidP="00DC24DB">
      <w:pPr>
        <w:spacing w:after="120" w:line="240" w:lineRule="auto"/>
        <w:jc w:val="both"/>
        <w:rPr>
          <w:b/>
          <w:i/>
          <w:sz w:val="18"/>
          <w:szCs w:val="18"/>
        </w:rPr>
      </w:pPr>
      <w:r w:rsidRPr="00F03A08">
        <w:rPr>
          <w:b/>
          <w:i/>
          <w:sz w:val="18"/>
          <w:szCs w:val="18"/>
        </w:rPr>
        <w:t xml:space="preserve">Περιγράψτε τις κύριες παραγωγικές διεργασίες καθώς και </w:t>
      </w:r>
      <w:r w:rsidR="00C300DB" w:rsidRPr="00F03A08">
        <w:rPr>
          <w:b/>
          <w:i/>
          <w:sz w:val="18"/>
          <w:szCs w:val="18"/>
        </w:rPr>
        <w:t xml:space="preserve">τις </w:t>
      </w:r>
      <w:r w:rsidR="006C5D0A">
        <w:rPr>
          <w:b/>
          <w:i/>
          <w:sz w:val="18"/>
          <w:szCs w:val="18"/>
        </w:rPr>
        <w:t xml:space="preserve">τεχνολογίες/ μεθόδους </w:t>
      </w:r>
      <w:r w:rsidRPr="00F03A08">
        <w:rPr>
          <w:b/>
          <w:i/>
          <w:sz w:val="18"/>
          <w:szCs w:val="18"/>
        </w:rPr>
        <w:t xml:space="preserve">που χρησιμοποιούνται και καταγράψτε το ποσοστό κατανάλωσης ενέργειας του συνόλου της στήλες «χρήση ως  καύσιμο για την παραγωγική διαδικασία» του πίνακα 7.1 </w:t>
      </w:r>
      <w:r w:rsidR="00396341" w:rsidRPr="00F03A08">
        <w:rPr>
          <w:b/>
          <w:i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957"/>
        <w:gridCol w:w="423"/>
        <w:gridCol w:w="423"/>
        <w:gridCol w:w="423"/>
        <w:gridCol w:w="423"/>
        <w:gridCol w:w="423"/>
        <w:gridCol w:w="423"/>
        <w:gridCol w:w="423"/>
      </w:tblGrid>
      <w:tr w:rsidR="00396341" w:rsidRPr="00F03A08" w:rsidTr="00396341">
        <w:trPr>
          <w:cantSplit/>
          <w:trHeight w:val="1633"/>
        </w:trPr>
        <w:tc>
          <w:tcPr>
            <w:tcW w:w="0" w:type="auto"/>
            <w:gridSpan w:val="2"/>
            <w:vAlign w:val="center"/>
          </w:tcPr>
          <w:p w:rsidR="00396341" w:rsidRPr="00F03A08" w:rsidRDefault="00396341" w:rsidP="00396341">
            <w:pPr>
              <w:jc w:val="center"/>
              <w:rPr>
                <w:b/>
                <w:sz w:val="16"/>
                <w:szCs w:val="16"/>
              </w:rPr>
            </w:pPr>
            <w:r w:rsidRPr="00F03A08">
              <w:rPr>
                <w:b/>
                <w:sz w:val="16"/>
                <w:szCs w:val="16"/>
              </w:rPr>
              <w:t>Κατανάλωση ενέργειας παραγωγικών διεργασιών ως ποσοστό (%) της δηλωθείσας ποσότητας του πίνακα 7.1</w:t>
            </w: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Ηλεκτρισμός</w:t>
            </w: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Φυσικό Αέριο</w:t>
            </w: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Προϊόντα  πετρελαίου</w:t>
            </w: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Στερεά καύσιμα</w:t>
            </w: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ΑΠΕ 1</w:t>
            </w:r>
          </w:p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ΑΠΕ 2</w:t>
            </w:r>
          </w:p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396341" w:rsidRPr="00F03A08" w:rsidRDefault="00396341" w:rsidP="00D53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03A08">
              <w:rPr>
                <w:sz w:val="16"/>
                <w:szCs w:val="16"/>
              </w:rPr>
              <w:t>Άλλο</w:t>
            </w:r>
          </w:p>
        </w:tc>
      </w:tr>
      <w:tr w:rsidR="00396341" w:rsidRPr="00F03A08" w:rsidTr="00F03A08">
        <w:trPr>
          <w:cantSplit/>
          <w:trHeight w:val="179"/>
        </w:trPr>
        <w:tc>
          <w:tcPr>
            <w:tcW w:w="2438" w:type="dxa"/>
            <w:vAlign w:val="center"/>
          </w:tcPr>
          <w:p w:rsidR="00396341" w:rsidRPr="00F03A08" w:rsidRDefault="00396341" w:rsidP="00396341">
            <w:pPr>
              <w:jc w:val="center"/>
              <w:rPr>
                <w:b/>
                <w:sz w:val="16"/>
                <w:szCs w:val="16"/>
              </w:rPr>
            </w:pPr>
            <w:r w:rsidRPr="00F03A08">
              <w:rPr>
                <w:b/>
                <w:sz w:val="16"/>
                <w:szCs w:val="16"/>
              </w:rPr>
              <w:t>Παραγωγική διεργασία</w:t>
            </w:r>
          </w:p>
        </w:tc>
        <w:tc>
          <w:tcPr>
            <w:tcW w:w="2948" w:type="dxa"/>
            <w:vAlign w:val="center"/>
          </w:tcPr>
          <w:p w:rsidR="00396341" w:rsidRPr="00F03A08" w:rsidRDefault="00D06E1B" w:rsidP="00396341">
            <w:pPr>
              <w:jc w:val="center"/>
              <w:rPr>
                <w:b/>
                <w:sz w:val="16"/>
                <w:szCs w:val="16"/>
              </w:rPr>
            </w:pPr>
            <w:r w:rsidRPr="00F03A08">
              <w:rPr>
                <w:b/>
                <w:sz w:val="16"/>
                <w:szCs w:val="16"/>
              </w:rPr>
              <w:t>Μέθοδος</w:t>
            </w: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396341" w:rsidRPr="00F03A08" w:rsidTr="00F03A08">
        <w:trPr>
          <w:cantSplit/>
          <w:trHeight w:val="409"/>
        </w:trPr>
        <w:tc>
          <w:tcPr>
            <w:tcW w:w="2438" w:type="dxa"/>
            <w:vAlign w:val="center"/>
          </w:tcPr>
          <w:p w:rsidR="00396341" w:rsidRPr="00F03A08" w:rsidRDefault="00D06E1B" w:rsidP="00C300DB">
            <w:pPr>
              <w:rPr>
                <w:sz w:val="16"/>
                <w:szCs w:val="16"/>
              </w:rPr>
            </w:pPr>
            <w:r w:rsidRPr="00F03A08">
              <w:rPr>
                <w:i/>
                <w:sz w:val="16"/>
                <w:szCs w:val="16"/>
              </w:rPr>
              <w:t xml:space="preserve">Π.χ. </w:t>
            </w:r>
            <w:r w:rsidR="00C300DB" w:rsidRPr="00F03A08">
              <w:rPr>
                <w:i/>
                <w:sz w:val="16"/>
                <w:szCs w:val="16"/>
              </w:rPr>
              <w:t xml:space="preserve">Τσιμεντοβιομηχανία: </w:t>
            </w:r>
            <w:r w:rsidRPr="00F03A08">
              <w:rPr>
                <w:i/>
                <w:sz w:val="16"/>
                <w:szCs w:val="16"/>
              </w:rPr>
              <w:t xml:space="preserve">διεργασία </w:t>
            </w:r>
            <w:proofErr w:type="spellStart"/>
            <w:r w:rsidRPr="00F03A08">
              <w:rPr>
                <w:i/>
                <w:sz w:val="16"/>
                <w:szCs w:val="16"/>
              </w:rPr>
              <w:t>έψησης</w:t>
            </w:r>
            <w:proofErr w:type="spellEnd"/>
            <w:r w:rsidRPr="00F03A0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03A08">
              <w:rPr>
                <w:i/>
                <w:sz w:val="16"/>
                <w:szCs w:val="16"/>
              </w:rPr>
              <w:t>κλίνκερ</w:t>
            </w:r>
            <w:proofErr w:type="spellEnd"/>
            <w:r w:rsidRPr="00F03A08">
              <w:rPr>
                <w:i/>
                <w:sz w:val="16"/>
                <w:szCs w:val="16"/>
              </w:rPr>
              <w:t xml:space="preserve">  </w:t>
            </w:r>
          </w:p>
        </w:tc>
        <w:tc>
          <w:tcPr>
            <w:tcW w:w="2948" w:type="dxa"/>
            <w:vAlign w:val="center"/>
          </w:tcPr>
          <w:p w:rsidR="00396341" w:rsidRPr="00F03A08" w:rsidRDefault="003B6077" w:rsidP="007F1A72">
            <w:pPr>
              <w:rPr>
                <w:i/>
                <w:sz w:val="16"/>
                <w:szCs w:val="16"/>
              </w:rPr>
            </w:pPr>
            <w:r w:rsidRPr="00F03A08">
              <w:rPr>
                <w:i/>
                <w:sz w:val="16"/>
                <w:szCs w:val="16"/>
              </w:rPr>
              <w:t>π.χ. έψηση  με ή χωρίς προ</w:t>
            </w:r>
            <w:r w:rsidRPr="00F03A08">
              <w:rPr>
                <w:i/>
                <w:sz w:val="16"/>
                <w:szCs w:val="16"/>
                <w:lang w:val="en-US"/>
              </w:rPr>
              <w:t>a</w:t>
            </w:r>
            <w:r w:rsidR="00D06E1B" w:rsidRPr="00F03A08">
              <w:rPr>
                <w:i/>
                <w:sz w:val="16"/>
                <w:szCs w:val="16"/>
              </w:rPr>
              <w:t>σβεστοποίηση , με ή χωρίς απομάστευση αερίων από τον κλίβανο, κτλ.</w:t>
            </w: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396341" w:rsidRPr="00F03A08" w:rsidTr="00F03A08">
        <w:trPr>
          <w:cantSplit/>
          <w:trHeight w:val="409"/>
        </w:trPr>
        <w:tc>
          <w:tcPr>
            <w:tcW w:w="2438" w:type="dxa"/>
            <w:vAlign w:val="center"/>
          </w:tcPr>
          <w:p w:rsidR="00396341" w:rsidRPr="00F03A08" w:rsidRDefault="00396341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:rsidR="00396341" w:rsidRPr="00F03A08" w:rsidRDefault="00396341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396341" w:rsidRPr="00F03A08" w:rsidRDefault="00396341" w:rsidP="006A4D7E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C300DB" w:rsidRPr="00F03A08" w:rsidTr="00F03A08">
        <w:trPr>
          <w:cantSplit/>
          <w:trHeight w:val="409"/>
        </w:trPr>
        <w:tc>
          <w:tcPr>
            <w:tcW w:w="2438" w:type="dxa"/>
            <w:vAlign w:val="center"/>
          </w:tcPr>
          <w:p w:rsidR="00C300DB" w:rsidRPr="00F03A08" w:rsidRDefault="00C300DB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:rsidR="00C300DB" w:rsidRPr="00F03A08" w:rsidRDefault="00C300DB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C300DB" w:rsidRPr="00F03A08" w:rsidTr="00F03A08">
        <w:trPr>
          <w:cantSplit/>
          <w:trHeight w:val="409"/>
        </w:trPr>
        <w:tc>
          <w:tcPr>
            <w:tcW w:w="2438" w:type="dxa"/>
            <w:vAlign w:val="center"/>
          </w:tcPr>
          <w:p w:rsidR="00C300DB" w:rsidRPr="00F03A08" w:rsidRDefault="00C300DB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vAlign w:val="center"/>
          </w:tcPr>
          <w:p w:rsidR="00C300DB" w:rsidRPr="00F03A08" w:rsidRDefault="00C300DB" w:rsidP="0039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C300DB" w:rsidRPr="00F03A08" w:rsidRDefault="00C300DB" w:rsidP="006A4D7E">
            <w:pPr>
              <w:ind w:left="113" w:right="113"/>
              <w:rPr>
                <w:sz w:val="16"/>
                <w:szCs w:val="16"/>
              </w:rPr>
            </w:pPr>
          </w:p>
        </w:tc>
      </w:tr>
    </w:tbl>
    <w:p w:rsidR="00062363" w:rsidRDefault="00062363" w:rsidP="00062363">
      <w:pPr>
        <w:pStyle w:val="ListParagraph"/>
        <w:spacing w:after="120" w:line="240" w:lineRule="auto"/>
        <w:ind w:left="360"/>
        <w:rPr>
          <w:b/>
        </w:rPr>
      </w:pPr>
      <w:r w:rsidRPr="007F1A72">
        <w:rPr>
          <w:b/>
        </w:rPr>
        <w:t xml:space="preserve"> </w:t>
      </w:r>
    </w:p>
    <w:p w:rsidR="00062363" w:rsidRPr="00062363" w:rsidRDefault="00062363" w:rsidP="00062363">
      <w:pPr>
        <w:spacing w:after="120" w:line="240" w:lineRule="auto"/>
        <w:rPr>
          <w:b/>
        </w:rPr>
      </w:pPr>
    </w:p>
    <w:p w:rsidR="00062363" w:rsidRDefault="00062363" w:rsidP="00062363">
      <w:pPr>
        <w:pStyle w:val="ListParagraph"/>
        <w:spacing w:after="120" w:line="240" w:lineRule="auto"/>
        <w:ind w:left="360"/>
        <w:rPr>
          <w:b/>
        </w:rPr>
      </w:pPr>
    </w:p>
    <w:p w:rsidR="00062363" w:rsidRDefault="00062363" w:rsidP="00062363">
      <w:pPr>
        <w:pStyle w:val="ListParagraph"/>
        <w:spacing w:after="120" w:line="240" w:lineRule="auto"/>
        <w:ind w:left="360"/>
        <w:rPr>
          <w:b/>
        </w:rPr>
      </w:pPr>
    </w:p>
    <w:p w:rsidR="0066791A" w:rsidRPr="004D42AF" w:rsidRDefault="00062363" w:rsidP="00F03A08">
      <w:pPr>
        <w:pStyle w:val="ListParagraph"/>
        <w:numPr>
          <w:ilvl w:val="1"/>
          <w:numId w:val="11"/>
        </w:numPr>
        <w:spacing w:after="120" w:line="240" w:lineRule="auto"/>
        <w:rPr>
          <w:b/>
        </w:rPr>
      </w:pPr>
      <w:r w:rsidRPr="004D42AF">
        <w:rPr>
          <w:b/>
        </w:rPr>
        <w:lastRenderedPageBreak/>
        <w:t>Π</w:t>
      </w:r>
      <w:r w:rsidR="0066791A" w:rsidRPr="004D42AF">
        <w:rPr>
          <w:b/>
        </w:rPr>
        <w:t xml:space="preserve">αραγόμενη ηλεκτρική ενέργεια </w:t>
      </w:r>
    </w:p>
    <w:p w:rsidR="0066791A" w:rsidRPr="00881E30" w:rsidRDefault="0066791A" w:rsidP="00881E30">
      <w:pPr>
        <w:spacing w:after="120" w:line="240" w:lineRule="auto"/>
        <w:jc w:val="both"/>
        <w:rPr>
          <w:i/>
          <w:sz w:val="18"/>
          <w:szCs w:val="18"/>
        </w:rPr>
      </w:pPr>
      <w:r w:rsidRPr="00881E30">
        <w:rPr>
          <w:i/>
          <w:sz w:val="18"/>
          <w:szCs w:val="18"/>
        </w:rPr>
        <w:t>Σε περίπτωση που παράγεται ηλεκτρική ενέργεια βάση της στήλης «</w:t>
      </w:r>
      <w:r w:rsidRPr="00881E30">
        <w:rPr>
          <w:b/>
          <w:sz w:val="18"/>
          <w:szCs w:val="18"/>
        </w:rPr>
        <w:t xml:space="preserve">Για την παραγωγή ηλεκτρισμού» </w:t>
      </w:r>
      <w:r w:rsidRPr="00881E30">
        <w:rPr>
          <w:i/>
          <w:sz w:val="18"/>
          <w:szCs w:val="18"/>
        </w:rPr>
        <w:t xml:space="preserve"> </w:t>
      </w:r>
      <w:r w:rsidR="00FF1D39" w:rsidRPr="00881E30">
        <w:rPr>
          <w:i/>
          <w:sz w:val="18"/>
          <w:szCs w:val="18"/>
        </w:rPr>
        <w:t>του πίνακα 7</w:t>
      </w:r>
      <w:r w:rsidRPr="00881E30">
        <w:rPr>
          <w:i/>
          <w:sz w:val="18"/>
          <w:szCs w:val="18"/>
        </w:rPr>
        <w:t>.1. παρακαλώ προσδιορίστε την παραγόμενη ποσότητα καθώς και την τεχνολογία παραγωγής στον ακόλουθο πίνακ</w:t>
      </w:r>
      <w:r w:rsidR="00881E30" w:rsidRPr="00881E30">
        <w:rPr>
          <w:i/>
          <w:sz w:val="18"/>
          <w:szCs w:val="18"/>
        </w:rPr>
        <w:t xml:space="preserve">α. Συμπληρώστε τις κενές σειρές του πίνακα στην περίπτωση που χρησιμοποιούνται περισσότερα από ένα καύσιμα για την παραγωγή ηλεκτρισμού είτε συμβατικό είτε σύστημα ΣΗΘ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9"/>
        <w:gridCol w:w="1282"/>
        <w:gridCol w:w="999"/>
        <w:gridCol w:w="1012"/>
        <w:gridCol w:w="1294"/>
        <w:gridCol w:w="1706"/>
      </w:tblGrid>
      <w:tr w:rsidR="00FF1D39" w:rsidRPr="00062363" w:rsidTr="00D53E35">
        <w:tc>
          <w:tcPr>
            <w:tcW w:w="1308" w:type="pct"/>
            <w:vAlign w:val="center"/>
          </w:tcPr>
          <w:p w:rsidR="00FF1D39" w:rsidRPr="00062363" w:rsidRDefault="00B01069" w:rsidP="00D53E35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Σύστημα </w:t>
            </w:r>
            <w:r w:rsidRPr="001C1B71">
              <w:rPr>
                <w:b/>
                <w:color w:val="000000" w:themeColor="text1"/>
                <w:sz w:val="16"/>
                <w:szCs w:val="16"/>
              </w:rPr>
              <w:t>Παραγόμενη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  <w:r w:rsidRPr="001C1B71">
              <w:rPr>
                <w:b/>
                <w:color w:val="000000" w:themeColor="text1"/>
                <w:sz w:val="16"/>
                <w:szCs w:val="16"/>
              </w:rPr>
              <w:t xml:space="preserve"> θερμική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  <w:r w:rsidRPr="001C1B71">
              <w:rPr>
                <w:b/>
                <w:color w:val="000000" w:themeColor="text1"/>
                <w:sz w:val="16"/>
                <w:szCs w:val="16"/>
              </w:rPr>
              <w:t xml:space="preserve"> ενέργεια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</w:p>
        </w:tc>
        <w:tc>
          <w:tcPr>
            <w:tcW w:w="752" w:type="pct"/>
            <w:vAlign w:val="center"/>
          </w:tcPr>
          <w:p w:rsidR="00FF1D39" w:rsidRPr="00062363" w:rsidRDefault="00FF1D39" w:rsidP="00D53E35">
            <w:pPr>
              <w:rPr>
                <w:b/>
                <w:sz w:val="16"/>
                <w:szCs w:val="16"/>
              </w:rPr>
            </w:pPr>
            <w:r w:rsidRPr="00062363">
              <w:rPr>
                <w:b/>
                <w:sz w:val="16"/>
                <w:szCs w:val="16"/>
              </w:rPr>
              <w:t>Καύσιμο (σύμφωνα με τον πίνακα 7.1)</w:t>
            </w:r>
          </w:p>
        </w:tc>
        <w:tc>
          <w:tcPr>
            <w:tcW w:w="586" w:type="pct"/>
            <w:vAlign w:val="center"/>
          </w:tcPr>
          <w:p w:rsidR="00FF1D39" w:rsidRPr="00062363" w:rsidRDefault="00FF1D39" w:rsidP="00D53E35">
            <w:pPr>
              <w:rPr>
                <w:b/>
                <w:sz w:val="16"/>
                <w:szCs w:val="16"/>
              </w:rPr>
            </w:pPr>
            <w:r w:rsidRPr="00062363">
              <w:rPr>
                <w:b/>
                <w:sz w:val="16"/>
                <w:szCs w:val="16"/>
              </w:rPr>
              <w:t>Τεχνολογία</w:t>
            </w:r>
          </w:p>
        </w:tc>
        <w:tc>
          <w:tcPr>
            <w:tcW w:w="594" w:type="pct"/>
            <w:vAlign w:val="center"/>
          </w:tcPr>
          <w:p w:rsidR="00FF1D39" w:rsidRPr="00062363" w:rsidRDefault="00FF1D39" w:rsidP="00D53E35">
            <w:pPr>
              <w:rPr>
                <w:b/>
                <w:sz w:val="16"/>
                <w:szCs w:val="16"/>
              </w:rPr>
            </w:pPr>
            <w:r w:rsidRPr="00062363">
              <w:rPr>
                <w:b/>
                <w:sz w:val="16"/>
                <w:szCs w:val="16"/>
              </w:rPr>
              <w:t>Μονάδα μέτρησης</w:t>
            </w:r>
          </w:p>
        </w:tc>
        <w:tc>
          <w:tcPr>
            <w:tcW w:w="759" w:type="pct"/>
            <w:vAlign w:val="center"/>
          </w:tcPr>
          <w:p w:rsidR="00FF1D39" w:rsidRPr="00062363" w:rsidRDefault="00FF1D39" w:rsidP="00D53E35">
            <w:pPr>
              <w:rPr>
                <w:b/>
                <w:sz w:val="16"/>
                <w:szCs w:val="16"/>
              </w:rPr>
            </w:pPr>
            <w:r w:rsidRPr="00062363">
              <w:rPr>
                <w:b/>
                <w:sz w:val="16"/>
                <w:szCs w:val="16"/>
              </w:rPr>
              <w:t>Παραγόμενη Ποσότητα</w:t>
            </w:r>
          </w:p>
        </w:tc>
        <w:tc>
          <w:tcPr>
            <w:tcW w:w="1002" w:type="pct"/>
            <w:vAlign w:val="center"/>
          </w:tcPr>
          <w:p w:rsidR="00FF1D39" w:rsidRPr="00062363" w:rsidRDefault="00FF1D39" w:rsidP="00D53E35">
            <w:pPr>
              <w:rPr>
                <w:b/>
                <w:sz w:val="16"/>
                <w:szCs w:val="16"/>
              </w:rPr>
            </w:pPr>
            <w:r w:rsidRPr="00062363">
              <w:rPr>
                <w:b/>
                <w:sz w:val="16"/>
                <w:szCs w:val="16"/>
              </w:rPr>
              <w:t>Ποσοστό ιδιοκατανάλωσης (%)</w:t>
            </w:r>
          </w:p>
        </w:tc>
      </w:tr>
      <w:tr w:rsidR="00FF1D39" w:rsidRPr="00062363" w:rsidTr="00062363">
        <w:tc>
          <w:tcPr>
            <w:tcW w:w="1308" w:type="pct"/>
          </w:tcPr>
          <w:p w:rsidR="00FF1D39" w:rsidRPr="00062363" w:rsidRDefault="00FF1D39" w:rsidP="007F1A72">
            <w:pPr>
              <w:rPr>
                <w:sz w:val="16"/>
                <w:szCs w:val="16"/>
              </w:rPr>
            </w:pPr>
            <w:r w:rsidRPr="00062363">
              <w:rPr>
                <w:sz w:val="16"/>
                <w:szCs w:val="16"/>
              </w:rPr>
              <w:t xml:space="preserve">Συμβατικό σύστημα  </w:t>
            </w:r>
          </w:p>
        </w:tc>
        <w:tc>
          <w:tcPr>
            <w:tcW w:w="752" w:type="pct"/>
          </w:tcPr>
          <w:p w:rsidR="00FF1D39" w:rsidRPr="00062363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6" w:type="pct"/>
          </w:tcPr>
          <w:p w:rsidR="00FF1D39" w:rsidRPr="00062363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pct"/>
          </w:tcPr>
          <w:p w:rsidR="00FF1D39" w:rsidRPr="00062363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9" w:type="pct"/>
          </w:tcPr>
          <w:p w:rsidR="00FF1D39" w:rsidRPr="00062363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2" w:type="pct"/>
          </w:tcPr>
          <w:p w:rsidR="00FF1D39" w:rsidRPr="00062363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1D39" w:rsidRPr="00062363" w:rsidTr="00062363">
        <w:tc>
          <w:tcPr>
            <w:tcW w:w="1308" w:type="pct"/>
          </w:tcPr>
          <w:p w:rsidR="00FF1D39" w:rsidRPr="00062363" w:rsidRDefault="00B01069" w:rsidP="00B0106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</w:t>
            </w:r>
            <w:r w:rsidRPr="00062363">
              <w:rPr>
                <w:sz w:val="16"/>
                <w:szCs w:val="16"/>
              </w:rPr>
              <w:t xml:space="preserve">υμπαραγωγή </w:t>
            </w:r>
            <w:r w:rsidR="00FF1D39" w:rsidRPr="00062363">
              <w:rPr>
                <w:sz w:val="16"/>
                <w:szCs w:val="16"/>
              </w:rPr>
              <w:t>ηλεκτρισμού και θερμότητας</w:t>
            </w:r>
          </w:p>
        </w:tc>
        <w:tc>
          <w:tcPr>
            <w:tcW w:w="75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062363" w:rsidTr="00062363">
        <w:tc>
          <w:tcPr>
            <w:tcW w:w="1308" w:type="pct"/>
          </w:tcPr>
          <w:p w:rsidR="00FF1D39" w:rsidRPr="00062363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062363" w:rsidTr="00062363">
        <w:tc>
          <w:tcPr>
            <w:tcW w:w="1308" w:type="pct"/>
          </w:tcPr>
          <w:p w:rsidR="00FF1D39" w:rsidRPr="00062363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062363" w:rsidTr="00062363">
        <w:tc>
          <w:tcPr>
            <w:tcW w:w="1308" w:type="pct"/>
          </w:tcPr>
          <w:p w:rsidR="00FF1D39" w:rsidRPr="00062363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062363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7F50C3" w:rsidRPr="00155EE2" w:rsidRDefault="007F50C3" w:rsidP="007F50C3">
      <w:pPr>
        <w:pStyle w:val="ListParagraph"/>
        <w:spacing w:after="0"/>
        <w:ind w:left="1080"/>
        <w:rPr>
          <w:b/>
          <w:sz w:val="12"/>
          <w:szCs w:val="12"/>
        </w:rPr>
      </w:pPr>
    </w:p>
    <w:p w:rsidR="00F96965" w:rsidRPr="004D42AF" w:rsidRDefault="00155EE2" w:rsidP="00155EE2">
      <w:pPr>
        <w:pStyle w:val="ListParagraph"/>
        <w:numPr>
          <w:ilvl w:val="1"/>
          <w:numId w:val="11"/>
        </w:numPr>
        <w:spacing w:before="60" w:after="60" w:line="240" w:lineRule="auto"/>
        <w:rPr>
          <w:b/>
        </w:rPr>
      </w:pPr>
      <w:r w:rsidRPr="00155EE2">
        <w:rPr>
          <w:b/>
        </w:rPr>
        <w:t xml:space="preserve"> </w:t>
      </w:r>
      <w:r w:rsidR="0066791A" w:rsidRPr="004D42AF">
        <w:rPr>
          <w:b/>
        </w:rPr>
        <w:t xml:space="preserve">Παραγόμενη θερμική ενέργεια </w:t>
      </w:r>
    </w:p>
    <w:p w:rsidR="0066791A" w:rsidRPr="00F96965" w:rsidRDefault="0066791A" w:rsidP="00155EE2">
      <w:pPr>
        <w:spacing w:before="60" w:after="60" w:line="240" w:lineRule="auto"/>
        <w:jc w:val="both"/>
        <w:rPr>
          <w:i/>
        </w:rPr>
      </w:pPr>
      <w:r w:rsidRPr="006B0740">
        <w:rPr>
          <w:i/>
          <w:sz w:val="18"/>
          <w:szCs w:val="18"/>
        </w:rPr>
        <w:t xml:space="preserve">Σε περίπτωση που παράγεται θερμική  ενέργεια βάση της στήλης </w:t>
      </w:r>
      <w:r w:rsidR="00325C48" w:rsidRPr="006B0740">
        <w:rPr>
          <w:i/>
          <w:sz w:val="18"/>
          <w:szCs w:val="18"/>
        </w:rPr>
        <w:t xml:space="preserve">του πίνακα 7.1. </w:t>
      </w:r>
      <w:r w:rsidRPr="006B0740">
        <w:rPr>
          <w:b/>
          <w:i/>
          <w:sz w:val="18"/>
          <w:szCs w:val="18"/>
        </w:rPr>
        <w:t>«Για την παραγωγή θερμικής ενέργειας που πωλείται σε άλλους χρήστες»</w:t>
      </w:r>
      <w:r w:rsidR="00325C48" w:rsidRPr="007F1A72">
        <w:rPr>
          <w:b/>
          <w:i/>
          <w:sz w:val="18"/>
          <w:szCs w:val="18"/>
        </w:rPr>
        <w:t>,</w:t>
      </w:r>
      <w:r w:rsidRPr="006B0740">
        <w:rPr>
          <w:i/>
          <w:sz w:val="18"/>
          <w:szCs w:val="18"/>
        </w:rPr>
        <w:t xml:space="preserve">  παρακαλώ προσδιορίστε τα πεδία στους ακόλουθους πίνακες</w:t>
      </w:r>
      <w:r w:rsidR="006B0740" w:rsidRPr="006B0740">
        <w:rPr>
          <w:i/>
          <w:sz w:val="18"/>
          <w:szCs w:val="18"/>
        </w:rPr>
        <w:t>. Συμπληρώστε τις κενές σειρές του 1</w:t>
      </w:r>
      <w:r w:rsidR="006B0740" w:rsidRPr="006B0740">
        <w:rPr>
          <w:i/>
          <w:sz w:val="18"/>
          <w:szCs w:val="18"/>
          <w:vertAlign w:val="superscript"/>
        </w:rPr>
        <w:t>ου</w:t>
      </w:r>
      <w:r w:rsidR="006B0740" w:rsidRPr="006B0740">
        <w:rPr>
          <w:i/>
          <w:sz w:val="18"/>
          <w:szCs w:val="18"/>
        </w:rPr>
        <w:t xml:space="preserve"> πίνακα στην περίπτωση που χρησιμοποιούνται περισσότερα από ένα</w:t>
      </w:r>
      <w:r w:rsidR="00155EE2">
        <w:rPr>
          <w:i/>
          <w:sz w:val="18"/>
          <w:szCs w:val="18"/>
        </w:rPr>
        <w:t xml:space="preserve"> </w:t>
      </w:r>
      <w:r w:rsidR="006B0740" w:rsidRPr="006B0740">
        <w:rPr>
          <w:i/>
          <w:sz w:val="18"/>
          <w:szCs w:val="18"/>
        </w:rPr>
        <w:t>καύσιμα για την παραγωγή ηλεκτρισμού είτε συμβατικό είτε σύστημα ΣΗΘ</w:t>
      </w:r>
      <w:r w:rsidR="006B0740" w:rsidRPr="00881E30">
        <w:rPr>
          <w:i/>
          <w:sz w:val="18"/>
          <w:szCs w:val="18"/>
        </w:rPr>
        <w:t xml:space="preserve">  </w:t>
      </w:r>
      <w:r w:rsidRPr="00F96965">
        <w:rPr>
          <w:i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5"/>
        <w:gridCol w:w="1100"/>
        <w:gridCol w:w="1173"/>
        <w:gridCol w:w="1012"/>
        <w:gridCol w:w="1294"/>
        <w:gridCol w:w="1708"/>
      </w:tblGrid>
      <w:tr w:rsidR="00FF1D39" w:rsidRPr="006B0740" w:rsidTr="00D53E35">
        <w:tc>
          <w:tcPr>
            <w:tcW w:w="1311" w:type="pct"/>
            <w:vAlign w:val="center"/>
          </w:tcPr>
          <w:p w:rsidR="00FF1D39" w:rsidRPr="00325C48" w:rsidRDefault="00325C48" w:rsidP="00D53E35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Σύστημα </w:t>
            </w:r>
            <w:r w:rsidRPr="007F1A72">
              <w:rPr>
                <w:b/>
                <w:color w:val="000000" w:themeColor="text1"/>
                <w:sz w:val="16"/>
                <w:szCs w:val="16"/>
              </w:rPr>
              <w:t>Παραγόμενη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  <w:r w:rsidRPr="007F1A72">
              <w:rPr>
                <w:b/>
                <w:color w:val="000000" w:themeColor="text1"/>
                <w:sz w:val="16"/>
                <w:szCs w:val="16"/>
              </w:rPr>
              <w:t xml:space="preserve"> θερμική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  <w:r w:rsidRPr="007F1A72">
              <w:rPr>
                <w:b/>
                <w:color w:val="000000" w:themeColor="text1"/>
                <w:sz w:val="16"/>
                <w:szCs w:val="16"/>
              </w:rPr>
              <w:t xml:space="preserve"> ενέργεια</w:t>
            </w:r>
            <w:r>
              <w:rPr>
                <w:b/>
                <w:color w:val="000000" w:themeColor="text1"/>
                <w:sz w:val="16"/>
                <w:szCs w:val="16"/>
              </w:rPr>
              <w:t>ς</w:t>
            </w:r>
          </w:p>
        </w:tc>
        <w:tc>
          <w:tcPr>
            <w:tcW w:w="645" w:type="pct"/>
            <w:vAlign w:val="center"/>
          </w:tcPr>
          <w:p w:rsidR="00FF1D39" w:rsidRPr="006B0740" w:rsidRDefault="00FF1D39" w:rsidP="00D53E35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Καύσιμο (σύμφωνα με τον πίνακα 7.1)</w:t>
            </w:r>
          </w:p>
        </w:tc>
        <w:tc>
          <w:tcPr>
            <w:tcW w:w="688" w:type="pct"/>
            <w:vAlign w:val="center"/>
          </w:tcPr>
          <w:p w:rsidR="00FF1D39" w:rsidRPr="006B0740" w:rsidRDefault="00FF1D39" w:rsidP="00D53E35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Τεχνολογία</w:t>
            </w:r>
          </w:p>
        </w:tc>
        <w:tc>
          <w:tcPr>
            <w:tcW w:w="594" w:type="pct"/>
            <w:vAlign w:val="center"/>
          </w:tcPr>
          <w:p w:rsidR="00FF1D39" w:rsidRPr="006B0740" w:rsidRDefault="00FF1D39" w:rsidP="00D53E35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Μονάδα μέτρησης</w:t>
            </w:r>
          </w:p>
        </w:tc>
        <w:tc>
          <w:tcPr>
            <w:tcW w:w="759" w:type="pct"/>
            <w:vAlign w:val="center"/>
          </w:tcPr>
          <w:p w:rsidR="00FF1D39" w:rsidRPr="006B0740" w:rsidRDefault="00FF1D39" w:rsidP="00D53E35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Παραγόμενη Ποσότητα</w:t>
            </w:r>
          </w:p>
        </w:tc>
        <w:tc>
          <w:tcPr>
            <w:tcW w:w="1002" w:type="pct"/>
            <w:vAlign w:val="center"/>
          </w:tcPr>
          <w:p w:rsidR="00FF1D39" w:rsidRPr="006B0740" w:rsidRDefault="00FF1D39" w:rsidP="00D53E35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Ποσοστό ιδιοκατανάλωσης (%)</w:t>
            </w:r>
          </w:p>
        </w:tc>
      </w:tr>
      <w:tr w:rsidR="00FF1D39" w:rsidRPr="006B0740" w:rsidTr="007F1A72">
        <w:tc>
          <w:tcPr>
            <w:tcW w:w="1311" w:type="pct"/>
          </w:tcPr>
          <w:p w:rsidR="00FF1D39" w:rsidRPr="006B0740" w:rsidRDefault="00FF1D39" w:rsidP="007F1A72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 xml:space="preserve">Συμβατικό σύστημα  </w:t>
            </w:r>
          </w:p>
        </w:tc>
        <w:tc>
          <w:tcPr>
            <w:tcW w:w="645" w:type="pct"/>
          </w:tcPr>
          <w:p w:rsidR="00FF1D39" w:rsidRPr="006B0740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pct"/>
          </w:tcPr>
          <w:p w:rsidR="00FF1D39" w:rsidRPr="006B0740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pct"/>
          </w:tcPr>
          <w:p w:rsidR="00FF1D39" w:rsidRPr="006B0740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9" w:type="pct"/>
          </w:tcPr>
          <w:p w:rsidR="00FF1D39" w:rsidRPr="006B0740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2" w:type="pct"/>
          </w:tcPr>
          <w:p w:rsidR="00FF1D39" w:rsidRPr="006B0740" w:rsidRDefault="00FF1D39" w:rsidP="008D41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1D39" w:rsidRPr="006B0740" w:rsidTr="007F1A72">
        <w:tc>
          <w:tcPr>
            <w:tcW w:w="1311" w:type="pct"/>
          </w:tcPr>
          <w:p w:rsidR="00FF1D39" w:rsidRPr="006B0740" w:rsidRDefault="00325C48" w:rsidP="00325C4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</w:t>
            </w:r>
            <w:r w:rsidRPr="006B0740">
              <w:rPr>
                <w:sz w:val="16"/>
                <w:szCs w:val="16"/>
              </w:rPr>
              <w:t xml:space="preserve">υμπαραγωγή </w:t>
            </w:r>
            <w:r w:rsidR="00FF1D39" w:rsidRPr="006B0740">
              <w:rPr>
                <w:sz w:val="16"/>
                <w:szCs w:val="16"/>
              </w:rPr>
              <w:t>ηλεκτρισμού και θερμότητας</w:t>
            </w:r>
          </w:p>
        </w:tc>
        <w:tc>
          <w:tcPr>
            <w:tcW w:w="645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6B0740" w:rsidTr="007F1A72">
        <w:tc>
          <w:tcPr>
            <w:tcW w:w="1311" w:type="pct"/>
          </w:tcPr>
          <w:p w:rsidR="00FF1D39" w:rsidRPr="006B0740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5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6B0740" w:rsidTr="007F1A72">
        <w:tc>
          <w:tcPr>
            <w:tcW w:w="1311" w:type="pct"/>
          </w:tcPr>
          <w:p w:rsidR="00FF1D39" w:rsidRPr="006B0740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5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  <w:tr w:rsidR="00FF1D39" w:rsidRPr="006B0740" w:rsidTr="007F1A72">
        <w:tc>
          <w:tcPr>
            <w:tcW w:w="1311" w:type="pct"/>
          </w:tcPr>
          <w:p w:rsidR="00FF1D39" w:rsidRPr="006B0740" w:rsidRDefault="00FF1D39" w:rsidP="008D41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45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88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59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2" w:type="pct"/>
          </w:tcPr>
          <w:p w:rsidR="00FF1D39" w:rsidRPr="006B0740" w:rsidRDefault="00FF1D39" w:rsidP="008D418A">
            <w:pPr>
              <w:rPr>
                <w:sz w:val="16"/>
                <w:szCs w:val="16"/>
                <w:highlight w:val="yellow"/>
              </w:rPr>
            </w:pPr>
          </w:p>
        </w:tc>
      </w:tr>
    </w:tbl>
    <w:p w:rsidR="0066791A" w:rsidRPr="00155EE2" w:rsidRDefault="0066791A" w:rsidP="0066791A">
      <w:pPr>
        <w:spacing w:after="0"/>
        <w:ind w:left="36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6791A" w:rsidRPr="006B0740" w:rsidTr="008D418A">
        <w:tc>
          <w:tcPr>
            <w:tcW w:w="2840" w:type="dxa"/>
          </w:tcPr>
          <w:p w:rsidR="0066791A" w:rsidRPr="006B0740" w:rsidRDefault="0066791A" w:rsidP="00B01069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 xml:space="preserve">Κατηγορία τελικού </w:t>
            </w:r>
            <w:r w:rsidR="00B01069">
              <w:rPr>
                <w:b/>
                <w:sz w:val="16"/>
                <w:szCs w:val="16"/>
              </w:rPr>
              <w:t>καταναλωτή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 xml:space="preserve">Μονάδα </w:t>
            </w:r>
            <w:r w:rsidR="00B01069">
              <w:rPr>
                <w:b/>
                <w:sz w:val="16"/>
                <w:szCs w:val="16"/>
              </w:rPr>
              <w:t>μέτρησης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b/>
                <w:sz w:val="16"/>
                <w:szCs w:val="16"/>
              </w:rPr>
            </w:pPr>
            <w:r w:rsidRPr="006B0740">
              <w:rPr>
                <w:b/>
                <w:sz w:val="16"/>
                <w:szCs w:val="16"/>
              </w:rPr>
              <w:t>Ποσότητα</w:t>
            </w:r>
          </w:p>
        </w:tc>
      </w:tr>
      <w:tr w:rsidR="0066791A" w:rsidRPr="006B0740" w:rsidTr="008D418A">
        <w:tc>
          <w:tcPr>
            <w:tcW w:w="2840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 xml:space="preserve">Οικιακός 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</w:tr>
      <w:tr w:rsidR="0066791A" w:rsidRPr="006B0740" w:rsidTr="008D418A">
        <w:tc>
          <w:tcPr>
            <w:tcW w:w="2840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>Γεωργικός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</w:tr>
      <w:tr w:rsidR="0066791A" w:rsidRPr="006B0740" w:rsidTr="008D418A">
        <w:tc>
          <w:tcPr>
            <w:tcW w:w="2840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>Εμπορικός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</w:tr>
      <w:tr w:rsidR="0066791A" w:rsidRPr="006B0740" w:rsidTr="008D418A">
        <w:tc>
          <w:tcPr>
            <w:tcW w:w="2840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>Βιομηχανικός</w:t>
            </w: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</w:tcPr>
          <w:p w:rsidR="0066791A" w:rsidRPr="006B0740" w:rsidRDefault="0066791A" w:rsidP="008D418A">
            <w:pPr>
              <w:rPr>
                <w:sz w:val="16"/>
                <w:szCs w:val="16"/>
              </w:rPr>
            </w:pPr>
          </w:p>
        </w:tc>
      </w:tr>
      <w:tr w:rsidR="0066791A" w:rsidRPr="006B0740" w:rsidTr="007F1A72">
        <w:trPr>
          <w:trHeight w:val="347"/>
        </w:trPr>
        <w:tc>
          <w:tcPr>
            <w:tcW w:w="2840" w:type="dxa"/>
            <w:vAlign w:val="center"/>
          </w:tcPr>
          <w:p w:rsidR="0066791A" w:rsidRPr="006B0740" w:rsidRDefault="0066791A" w:rsidP="00B01069">
            <w:pPr>
              <w:rPr>
                <w:sz w:val="16"/>
                <w:szCs w:val="16"/>
              </w:rPr>
            </w:pPr>
            <w:r w:rsidRPr="006B0740">
              <w:rPr>
                <w:sz w:val="16"/>
                <w:szCs w:val="16"/>
              </w:rPr>
              <w:t>Άλλος (προσδιορισμός)</w:t>
            </w:r>
          </w:p>
          <w:p w:rsidR="0066791A" w:rsidRPr="006B0740" w:rsidRDefault="0066791A" w:rsidP="00B01069">
            <w:pPr>
              <w:rPr>
                <w:sz w:val="16"/>
                <w:szCs w:val="16"/>
              </w:rPr>
            </w:pPr>
          </w:p>
          <w:p w:rsidR="0066791A" w:rsidRPr="006B0740" w:rsidRDefault="0066791A" w:rsidP="00B01069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  <w:vAlign w:val="center"/>
          </w:tcPr>
          <w:p w:rsidR="0066791A" w:rsidRPr="006B0740" w:rsidRDefault="0066791A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  <w:vAlign w:val="center"/>
          </w:tcPr>
          <w:p w:rsidR="0066791A" w:rsidRPr="006B0740" w:rsidRDefault="0066791A">
            <w:pPr>
              <w:rPr>
                <w:sz w:val="16"/>
                <w:szCs w:val="16"/>
              </w:rPr>
            </w:pPr>
          </w:p>
        </w:tc>
      </w:tr>
    </w:tbl>
    <w:p w:rsidR="002862FF" w:rsidRPr="00155EE2" w:rsidRDefault="002862FF" w:rsidP="00CE55BF">
      <w:pPr>
        <w:pStyle w:val="ListParagraph"/>
        <w:ind w:left="1080"/>
        <w:rPr>
          <w:b/>
          <w:sz w:val="16"/>
          <w:szCs w:val="16"/>
        </w:rPr>
      </w:pPr>
    </w:p>
    <w:p w:rsidR="00BE1999" w:rsidRPr="004D42AF" w:rsidRDefault="00BE1999" w:rsidP="00155EE2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 w:rsidRPr="004D42AF">
        <w:rPr>
          <w:b/>
          <w:sz w:val="24"/>
          <w:szCs w:val="24"/>
        </w:rPr>
        <w:t>Απορριπτόμενη θερμότητα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3"/>
        <w:gridCol w:w="1800"/>
        <w:gridCol w:w="1553"/>
        <w:gridCol w:w="1423"/>
        <w:gridCol w:w="1043"/>
      </w:tblGrid>
      <w:tr w:rsidR="00874FAD" w:rsidRPr="00155EE2" w:rsidTr="007F1A72">
        <w:tc>
          <w:tcPr>
            <w:tcW w:w="1586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 xml:space="preserve">Απορριπτόμενο προϊόν </w:t>
            </w:r>
            <w:r w:rsidRPr="00155EE2">
              <w:rPr>
                <w:rStyle w:val="FootnoteReference"/>
                <w:b/>
                <w:sz w:val="16"/>
                <w:szCs w:val="16"/>
              </w:rPr>
              <w:footnoteReference w:id="2"/>
            </w:r>
          </w:p>
        </w:tc>
        <w:tc>
          <w:tcPr>
            <w:tcW w:w="1056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Μονάδα μέτρησης</w:t>
            </w:r>
          </w:p>
        </w:tc>
        <w:tc>
          <w:tcPr>
            <w:tcW w:w="911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 xml:space="preserve">Ποσότητα </w:t>
            </w:r>
          </w:p>
        </w:tc>
        <w:tc>
          <w:tcPr>
            <w:tcW w:w="835" w:type="pct"/>
          </w:tcPr>
          <w:p w:rsidR="00874FAD" w:rsidRPr="007F1A72" w:rsidRDefault="00874FAD" w:rsidP="00B01069">
            <w:pPr>
              <w:rPr>
                <w:b/>
                <w:sz w:val="16"/>
                <w:szCs w:val="16"/>
                <w:lang w:val="en-US"/>
              </w:rPr>
            </w:pPr>
            <w:r w:rsidRPr="00155EE2">
              <w:rPr>
                <w:b/>
                <w:sz w:val="16"/>
                <w:szCs w:val="16"/>
              </w:rPr>
              <w:t>Θερμοκρασία</w:t>
            </w:r>
            <w:r w:rsidR="00B0106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01069" w:rsidRPr="007F1A72">
              <w:rPr>
                <w:b/>
                <w:sz w:val="16"/>
                <w:szCs w:val="16"/>
                <w:vertAlign w:val="superscript"/>
                <w:lang w:val="en-US"/>
              </w:rPr>
              <w:t>o</w:t>
            </w:r>
            <w:r w:rsidR="00B01069">
              <w:rPr>
                <w:b/>
                <w:sz w:val="16"/>
                <w:szCs w:val="16"/>
                <w:lang w:val="en-US"/>
              </w:rPr>
              <w:t>C</w:t>
            </w:r>
            <w:proofErr w:type="spellEnd"/>
          </w:p>
        </w:tc>
        <w:tc>
          <w:tcPr>
            <w:tcW w:w="612" w:type="pct"/>
          </w:tcPr>
          <w:p w:rsidR="00874FAD" w:rsidRPr="007F1A72" w:rsidRDefault="00874FAD" w:rsidP="00155EE2">
            <w:pPr>
              <w:rPr>
                <w:b/>
                <w:sz w:val="16"/>
                <w:szCs w:val="16"/>
                <w:lang w:val="en-US"/>
              </w:rPr>
            </w:pPr>
            <w:r w:rsidRPr="00155EE2">
              <w:rPr>
                <w:b/>
                <w:sz w:val="16"/>
                <w:szCs w:val="16"/>
              </w:rPr>
              <w:t>Πίεση</w:t>
            </w:r>
            <w:r w:rsidR="00B01069">
              <w:rPr>
                <w:b/>
                <w:sz w:val="16"/>
                <w:szCs w:val="16"/>
                <w:lang w:val="en-US"/>
              </w:rPr>
              <w:t xml:space="preserve"> bar</w:t>
            </w:r>
          </w:p>
        </w:tc>
      </w:tr>
      <w:tr w:rsidR="00874FAD" w:rsidRPr="00155EE2" w:rsidTr="007F1A72">
        <w:tc>
          <w:tcPr>
            <w:tcW w:w="1586" w:type="pct"/>
          </w:tcPr>
          <w:p w:rsidR="00874FAD" w:rsidRPr="00155EE2" w:rsidRDefault="00874FAD" w:rsidP="00155EE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Ατμός</w:t>
            </w:r>
          </w:p>
        </w:tc>
        <w:tc>
          <w:tcPr>
            <w:tcW w:w="1056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911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835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</w:tr>
      <w:tr w:rsidR="00874FAD" w:rsidRPr="00155EE2" w:rsidTr="007F1A72">
        <w:tc>
          <w:tcPr>
            <w:tcW w:w="1586" w:type="pct"/>
          </w:tcPr>
          <w:p w:rsidR="00874FAD" w:rsidRPr="00155EE2" w:rsidRDefault="00874FAD" w:rsidP="00155EE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Νερό</w:t>
            </w:r>
          </w:p>
        </w:tc>
        <w:tc>
          <w:tcPr>
            <w:tcW w:w="1056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911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835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</w:tr>
      <w:tr w:rsidR="00874FAD" w:rsidRPr="00155EE2" w:rsidTr="007F1A72">
        <w:tc>
          <w:tcPr>
            <w:tcW w:w="1586" w:type="pct"/>
          </w:tcPr>
          <w:p w:rsidR="00874FAD" w:rsidRPr="00155EE2" w:rsidRDefault="00874FAD" w:rsidP="00155EE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Καυσαέρια</w:t>
            </w:r>
          </w:p>
        </w:tc>
        <w:tc>
          <w:tcPr>
            <w:tcW w:w="1056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911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835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</w:tcPr>
          <w:p w:rsidR="00874FAD" w:rsidRPr="00155EE2" w:rsidRDefault="00874FAD" w:rsidP="00155EE2">
            <w:pPr>
              <w:rPr>
                <w:b/>
                <w:sz w:val="16"/>
                <w:szCs w:val="16"/>
              </w:rPr>
            </w:pPr>
          </w:p>
        </w:tc>
      </w:tr>
    </w:tbl>
    <w:p w:rsidR="00B05A31" w:rsidRPr="00155EE2" w:rsidRDefault="00B05A31" w:rsidP="00155EE2">
      <w:pPr>
        <w:pStyle w:val="ListParagraph"/>
        <w:spacing w:after="0"/>
        <w:rPr>
          <w:b/>
          <w:sz w:val="12"/>
          <w:szCs w:val="12"/>
        </w:rPr>
      </w:pPr>
    </w:p>
    <w:p w:rsidR="00AE2EDC" w:rsidRPr="00155EE2" w:rsidRDefault="00AE2EDC" w:rsidP="00155EE2">
      <w:pPr>
        <w:pStyle w:val="ListParagraph"/>
        <w:numPr>
          <w:ilvl w:val="0"/>
          <w:numId w:val="11"/>
        </w:numPr>
        <w:spacing w:after="0"/>
        <w:rPr>
          <w:b/>
          <w:sz w:val="24"/>
          <w:szCs w:val="24"/>
        </w:rPr>
      </w:pPr>
      <w:r w:rsidRPr="00155EE2">
        <w:rPr>
          <w:b/>
          <w:sz w:val="24"/>
          <w:szCs w:val="24"/>
        </w:rPr>
        <w:t>Μέτρα εξοικονόμησης ενέργειας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9"/>
        <w:gridCol w:w="4852"/>
        <w:gridCol w:w="861"/>
        <w:gridCol w:w="980"/>
      </w:tblGrid>
      <w:tr w:rsidR="00892B88" w:rsidRPr="00155EE2" w:rsidTr="00892B88">
        <w:tc>
          <w:tcPr>
            <w:tcW w:w="3920" w:type="pct"/>
            <w:gridSpan w:val="2"/>
          </w:tcPr>
          <w:p w:rsidR="00892B88" w:rsidRPr="00155EE2" w:rsidRDefault="00892B88" w:rsidP="00155EE2">
            <w:pPr>
              <w:jc w:val="both"/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Κατάσταση Υλοποίησης</w:t>
            </w:r>
          </w:p>
        </w:tc>
        <w:tc>
          <w:tcPr>
            <w:tcW w:w="505" w:type="pct"/>
            <w:vAlign w:val="center"/>
          </w:tcPr>
          <w:p w:rsidR="00892B88" w:rsidRPr="00155EE2" w:rsidRDefault="00892B88" w:rsidP="00155EE2">
            <w:pPr>
              <w:jc w:val="center"/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Ναι</w:t>
            </w:r>
          </w:p>
        </w:tc>
        <w:tc>
          <w:tcPr>
            <w:tcW w:w="575" w:type="pct"/>
            <w:vAlign w:val="center"/>
          </w:tcPr>
          <w:p w:rsidR="00892B88" w:rsidRPr="00155EE2" w:rsidRDefault="00892B88" w:rsidP="00155EE2">
            <w:pPr>
              <w:jc w:val="center"/>
              <w:rPr>
                <w:b/>
                <w:sz w:val="16"/>
                <w:szCs w:val="16"/>
              </w:rPr>
            </w:pPr>
            <w:r w:rsidRPr="00155EE2">
              <w:rPr>
                <w:b/>
                <w:sz w:val="16"/>
                <w:szCs w:val="16"/>
              </w:rPr>
              <w:t>Όχι</w:t>
            </w:r>
          </w:p>
        </w:tc>
      </w:tr>
      <w:tr w:rsidR="00892B88" w:rsidRPr="00155EE2" w:rsidTr="007F1A72">
        <w:trPr>
          <w:trHeight w:val="583"/>
        </w:trPr>
        <w:tc>
          <w:tcPr>
            <w:tcW w:w="1073" w:type="pct"/>
            <w:vAlign w:val="center"/>
          </w:tcPr>
          <w:p w:rsidR="00892B88" w:rsidRPr="00155EE2" w:rsidRDefault="00892B88" w:rsidP="007F1A7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Υφιστάμενα</w:t>
            </w:r>
          </w:p>
        </w:tc>
        <w:tc>
          <w:tcPr>
            <w:tcW w:w="2847" w:type="pct"/>
            <w:vAlign w:val="center"/>
          </w:tcPr>
          <w:p w:rsidR="00892B88" w:rsidRPr="00155EE2" w:rsidRDefault="00892B88" w:rsidP="00155EE2">
            <w:pPr>
              <w:jc w:val="both"/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 xml:space="preserve">Έχει εφαρμόσει η επιχείρησή σας κάποιο μέτρο εξοικονόμησης ενέργειας;  </w:t>
            </w:r>
          </w:p>
        </w:tc>
        <w:tc>
          <w:tcPr>
            <w:tcW w:w="505" w:type="pct"/>
            <w:vAlign w:val="center"/>
          </w:tcPr>
          <w:p w:rsidR="00892B88" w:rsidRPr="00155EE2" w:rsidRDefault="00892B88" w:rsidP="00155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92B88" w:rsidRPr="00155EE2" w:rsidRDefault="00892B88" w:rsidP="00155EE2">
            <w:pPr>
              <w:jc w:val="center"/>
              <w:rPr>
                <w:sz w:val="16"/>
                <w:szCs w:val="16"/>
              </w:rPr>
            </w:pPr>
          </w:p>
        </w:tc>
      </w:tr>
      <w:tr w:rsidR="00235F07" w:rsidRPr="00155EE2" w:rsidTr="007F1A72">
        <w:trPr>
          <w:trHeight w:val="329"/>
        </w:trPr>
        <w:tc>
          <w:tcPr>
            <w:tcW w:w="1073" w:type="pct"/>
            <w:vAlign w:val="center"/>
          </w:tcPr>
          <w:p w:rsidR="00235F07" w:rsidRPr="00155EE2" w:rsidRDefault="00235F07" w:rsidP="007F1A7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Προγραμματισμένα</w:t>
            </w:r>
          </w:p>
        </w:tc>
        <w:tc>
          <w:tcPr>
            <w:tcW w:w="2847" w:type="pct"/>
            <w:vAlign w:val="center"/>
          </w:tcPr>
          <w:p w:rsidR="00235F07" w:rsidRPr="00155EE2" w:rsidRDefault="00235F07" w:rsidP="007F1A72">
            <w:pPr>
              <w:rPr>
                <w:sz w:val="16"/>
                <w:szCs w:val="16"/>
              </w:rPr>
            </w:pPr>
            <w:r w:rsidRPr="00155EE2">
              <w:rPr>
                <w:sz w:val="16"/>
                <w:szCs w:val="16"/>
              </w:rPr>
              <w:t>Έχει προγραμματίσει να  εφαρμόσει η επιχείρησή σας νέα μέτρα εξοικονόμησης ενέργειας;</w:t>
            </w:r>
          </w:p>
        </w:tc>
        <w:tc>
          <w:tcPr>
            <w:tcW w:w="505" w:type="pct"/>
            <w:vAlign w:val="center"/>
          </w:tcPr>
          <w:p w:rsidR="00235F07" w:rsidRPr="00155EE2" w:rsidRDefault="00235F07" w:rsidP="007F1A72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235F07" w:rsidRPr="00155EE2" w:rsidRDefault="00235F07" w:rsidP="007F1A72">
            <w:pPr>
              <w:rPr>
                <w:sz w:val="16"/>
                <w:szCs w:val="16"/>
              </w:rPr>
            </w:pPr>
          </w:p>
        </w:tc>
      </w:tr>
    </w:tbl>
    <w:p w:rsidR="00DE42F2" w:rsidRDefault="00DE42F2">
      <w:r>
        <w:br w:type="page"/>
      </w:r>
    </w:p>
    <w:p w:rsidR="00DE42F2" w:rsidRPr="008D418A" w:rsidRDefault="00DE42F2" w:rsidP="00DE42F2">
      <w:pPr>
        <w:sectPr w:rsidR="00DE42F2" w:rsidRPr="008D418A">
          <w:head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DE42F2" w:rsidRDefault="00235F07" w:rsidP="00DE42F2">
      <w:r>
        <w:lastRenderedPageBreak/>
        <w:t>Π</w:t>
      </w:r>
      <w:r w:rsidR="00DE42F2">
        <w:t>αρακαλώ συμπληρώστε τον πίνακα</w:t>
      </w:r>
      <w:r>
        <w:t xml:space="preserve"> συμπεριλαμβανομένων των υφιστάμενων και νέων προγραμματισμένων μέτρων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1"/>
        <w:gridCol w:w="1855"/>
        <w:gridCol w:w="1042"/>
        <w:gridCol w:w="1357"/>
        <w:gridCol w:w="1290"/>
        <w:gridCol w:w="1189"/>
        <w:gridCol w:w="1001"/>
        <w:gridCol w:w="1294"/>
        <w:gridCol w:w="1191"/>
        <w:gridCol w:w="1002"/>
        <w:gridCol w:w="1262"/>
        <w:gridCol w:w="1264"/>
      </w:tblGrid>
      <w:tr w:rsidR="007F1A72" w:rsidRPr="00A77625" w:rsidTr="00F61F0C"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α/α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Κατάσταση Υλοποίησης (Υφιστάμενο/</w:t>
            </w:r>
            <w:r>
              <w:rPr>
                <w:sz w:val="16"/>
                <w:szCs w:val="16"/>
              </w:rPr>
              <w:t xml:space="preserve"> </w:t>
            </w:r>
            <w:r w:rsidR="00F61F0C">
              <w:rPr>
                <w:sz w:val="16"/>
                <w:szCs w:val="16"/>
              </w:rPr>
              <w:t>προγραμματισμένο</w:t>
            </w:r>
            <w:r w:rsidRPr="00A77625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Έτος υλοποίησης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Σύντομη περιγραφή μέτρου/ διεργασία εφαρμογής μέτρου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41004E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Ενεργειακό προϊόν </w:t>
            </w:r>
            <w:r w:rsidR="00A77625" w:rsidRPr="00A77625">
              <w:rPr>
                <w:sz w:val="16"/>
                <w:szCs w:val="16"/>
              </w:rPr>
              <w:t xml:space="preserve"> πριν την υλοποίηση του μέτρου</w:t>
            </w:r>
          </w:p>
        </w:tc>
        <w:tc>
          <w:tcPr>
            <w:tcW w:w="0" w:type="auto"/>
            <w:gridSpan w:val="2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Τελική κατανάλωση ενέργειας συστήματος πριν την υλοποίηση του μέτρου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41004E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Ενεργειακό προϊόν </w:t>
            </w:r>
            <w:r w:rsidR="00A77625" w:rsidRPr="00A77625">
              <w:rPr>
                <w:sz w:val="16"/>
                <w:szCs w:val="16"/>
              </w:rPr>
              <w:t xml:space="preserve"> μετά την υλοποίηση του μέτρου</w:t>
            </w:r>
          </w:p>
        </w:tc>
        <w:tc>
          <w:tcPr>
            <w:tcW w:w="0" w:type="auto"/>
            <w:gridSpan w:val="2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Τελική κατανάλωση ενέργειας συστήματος μετά την υλοποίηση του μέτρου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Συνολικό κόστος υλοποίησης μέτρου (</w:t>
            </w:r>
            <w:r w:rsidRPr="00A77625">
              <w:rPr>
                <w:sz w:val="16"/>
                <w:szCs w:val="16"/>
                <w:lang w:val="en-US"/>
              </w:rPr>
              <w:t>Euro</w:t>
            </w:r>
            <w:r w:rsidRPr="00A77625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Συνολικό ετήσιο οικονομικό όφελος (</w:t>
            </w:r>
            <w:r w:rsidRPr="00A77625">
              <w:rPr>
                <w:sz w:val="16"/>
                <w:szCs w:val="16"/>
                <w:lang w:val="en-US"/>
              </w:rPr>
              <w:t>Euro</w:t>
            </w:r>
            <w:r w:rsidRPr="00A77625">
              <w:rPr>
                <w:sz w:val="16"/>
                <w:szCs w:val="16"/>
              </w:rPr>
              <w:t>/έτος)</w:t>
            </w:r>
          </w:p>
        </w:tc>
      </w:tr>
      <w:tr w:rsidR="0041004E" w:rsidRPr="00A77625" w:rsidTr="00F61F0C"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Μονάδα</w:t>
            </w:r>
            <w:r w:rsidR="0041004E">
              <w:rPr>
                <w:sz w:val="16"/>
                <w:szCs w:val="16"/>
              </w:rPr>
              <w:t xml:space="preserve"> Μέτρησης</w:t>
            </w: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Ποσότητα</w:t>
            </w: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Μονάδα</w:t>
            </w:r>
            <w:r w:rsidR="0041004E">
              <w:rPr>
                <w:sz w:val="16"/>
                <w:szCs w:val="16"/>
              </w:rPr>
              <w:t xml:space="preserve"> Μέτρησης</w:t>
            </w: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77625">
              <w:rPr>
                <w:sz w:val="16"/>
                <w:szCs w:val="16"/>
              </w:rPr>
              <w:t>Ποσότητα</w:t>
            </w: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1004E" w:rsidRPr="00A77625" w:rsidTr="00F61F0C">
        <w:tc>
          <w:tcPr>
            <w:tcW w:w="0" w:type="auto"/>
            <w:vAlign w:val="center"/>
          </w:tcPr>
          <w:p w:rsid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Pr="00A77625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1004E" w:rsidRPr="00A77625" w:rsidTr="00F61F0C">
        <w:tc>
          <w:tcPr>
            <w:tcW w:w="0" w:type="auto"/>
            <w:vAlign w:val="center"/>
          </w:tcPr>
          <w:p w:rsid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Pr="00A77625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1004E" w:rsidRPr="00A77625" w:rsidTr="00F61F0C">
        <w:tc>
          <w:tcPr>
            <w:tcW w:w="0" w:type="auto"/>
            <w:vAlign w:val="center"/>
          </w:tcPr>
          <w:p w:rsid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Pr="00A77625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1004E" w:rsidRPr="00A77625" w:rsidTr="00F61F0C">
        <w:tc>
          <w:tcPr>
            <w:tcW w:w="0" w:type="auto"/>
            <w:vAlign w:val="center"/>
          </w:tcPr>
          <w:p w:rsid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Pr="00A77625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1004E" w:rsidRPr="00A77625" w:rsidTr="00F61F0C">
        <w:tc>
          <w:tcPr>
            <w:tcW w:w="0" w:type="auto"/>
            <w:vAlign w:val="center"/>
          </w:tcPr>
          <w:p w:rsid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  <w:p w:rsidR="005B7CF8" w:rsidRPr="00A77625" w:rsidRDefault="005B7CF8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A77625" w:rsidRPr="00A77625" w:rsidRDefault="00A77625" w:rsidP="00F61F0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DE42F2" w:rsidRPr="00881E30" w:rsidRDefault="00DE42F2" w:rsidP="00881E30"/>
    <w:sectPr w:rsidR="00DE42F2" w:rsidRPr="00881E30" w:rsidSect="006B074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1B" w:rsidRDefault="006D541B" w:rsidP="00255325">
      <w:pPr>
        <w:spacing w:after="0" w:line="240" w:lineRule="auto"/>
      </w:pPr>
      <w:r>
        <w:separator/>
      </w:r>
    </w:p>
  </w:endnote>
  <w:endnote w:type="continuationSeparator" w:id="0">
    <w:p w:rsidR="006D541B" w:rsidRDefault="006D541B" w:rsidP="0025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1B" w:rsidRDefault="006D541B" w:rsidP="00255325">
      <w:pPr>
        <w:spacing w:after="0" w:line="240" w:lineRule="auto"/>
      </w:pPr>
      <w:r>
        <w:separator/>
      </w:r>
    </w:p>
  </w:footnote>
  <w:footnote w:type="continuationSeparator" w:id="0">
    <w:p w:rsidR="006D541B" w:rsidRDefault="006D541B" w:rsidP="00255325">
      <w:pPr>
        <w:spacing w:after="0" w:line="240" w:lineRule="auto"/>
      </w:pPr>
      <w:r>
        <w:continuationSeparator/>
      </w:r>
    </w:p>
  </w:footnote>
  <w:footnote w:id="1">
    <w:p w:rsidR="008D418A" w:rsidRPr="00155EE2" w:rsidRDefault="008D418A" w:rsidP="00CE55B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55EE2">
        <w:rPr>
          <w:sz w:val="16"/>
          <w:szCs w:val="16"/>
        </w:rPr>
        <w:t>Π.χ. εισαγωγή σε δίκτυο τηλεθέρμανσης, απευθείας χρήση σε διπλανές επιχειρήσεις, κτλ</w:t>
      </w:r>
    </w:p>
  </w:footnote>
  <w:footnote w:id="2">
    <w:p w:rsidR="008D418A" w:rsidRPr="00155EE2" w:rsidRDefault="008D418A">
      <w:pPr>
        <w:pStyle w:val="FootnoteText"/>
        <w:rPr>
          <w:sz w:val="16"/>
          <w:szCs w:val="16"/>
        </w:rPr>
      </w:pPr>
      <w:r w:rsidRPr="00155EE2">
        <w:rPr>
          <w:rStyle w:val="FootnoteReference"/>
          <w:sz w:val="16"/>
          <w:szCs w:val="16"/>
        </w:rPr>
        <w:footnoteRef/>
      </w:r>
      <w:r w:rsidRPr="00155EE2">
        <w:rPr>
          <w:sz w:val="16"/>
          <w:szCs w:val="16"/>
        </w:rPr>
        <w:t xml:space="preserve"> Δεν χρησιμοποιείται στην παραγωγική διαδικασία και απορρίπτεται στο περιβάλλον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42745"/>
      <w:docPartObj>
        <w:docPartGallery w:val="Page Numbers (Margins)"/>
        <w:docPartUnique/>
      </w:docPartObj>
    </w:sdtPr>
    <w:sdtEndPr/>
    <w:sdtContent>
      <w:p w:rsidR="008D418A" w:rsidRDefault="008D418A">
        <w:pPr>
          <w:pStyle w:val="Head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0082D7E" wp14:editId="64C62AF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18A" w:rsidRDefault="008D418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34204A" w:rsidRPr="0034204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8D418A" w:rsidRDefault="008D418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34204A" w:rsidRPr="0034204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235"/>
    <w:multiLevelType w:val="multilevel"/>
    <w:tmpl w:val="1110CF4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317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546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79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8034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336" w:hanging="1800"/>
      </w:pPr>
      <w:rPr>
        <w:rFonts w:hint="default"/>
        <w:sz w:val="28"/>
      </w:rPr>
    </w:lvl>
  </w:abstractNum>
  <w:abstractNum w:abstractNumId="1">
    <w:nsid w:val="1D1A176D"/>
    <w:multiLevelType w:val="multilevel"/>
    <w:tmpl w:val="E6E2E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">
    <w:nsid w:val="21CB1B30"/>
    <w:multiLevelType w:val="multilevel"/>
    <w:tmpl w:val="E6E2E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">
    <w:nsid w:val="23A369E4"/>
    <w:multiLevelType w:val="hybridMultilevel"/>
    <w:tmpl w:val="BE5200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6310E"/>
    <w:multiLevelType w:val="hybridMultilevel"/>
    <w:tmpl w:val="2C3E94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22ECC"/>
    <w:multiLevelType w:val="multilevel"/>
    <w:tmpl w:val="E6E2E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6">
    <w:nsid w:val="4568616C"/>
    <w:multiLevelType w:val="multilevel"/>
    <w:tmpl w:val="53EC1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7BC3EEF"/>
    <w:multiLevelType w:val="hybridMultilevel"/>
    <w:tmpl w:val="BA0A9D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35897"/>
    <w:multiLevelType w:val="multilevel"/>
    <w:tmpl w:val="D2965A1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sz w:val="28"/>
      </w:rPr>
    </w:lvl>
  </w:abstractNum>
  <w:abstractNum w:abstractNumId="9">
    <w:nsid w:val="5FE63649"/>
    <w:multiLevelType w:val="multilevel"/>
    <w:tmpl w:val="E6E2E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0">
    <w:nsid w:val="6ABE4432"/>
    <w:multiLevelType w:val="multilevel"/>
    <w:tmpl w:val="E6E2E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90"/>
    <w:rsid w:val="00004981"/>
    <w:rsid w:val="000166D0"/>
    <w:rsid w:val="00032086"/>
    <w:rsid w:val="0005183A"/>
    <w:rsid w:val="00053C1F"/>
    <w:rsid w:val="000570E3"/>
    <w:rsid w:val="00062363"/>
    <w:rsid w:val="00067201"/>
    <w:rsid w:val="000D559C"/>
    <w:rsid w:val="000E3CCB"/>
    <w:rsid w:val="000F3A58"/>
    <w:rsid w:val="000F4509"/>
    <w:rsid w:val="000F6B1C"/>
    <w:rsid w:val="00114AB2"/>
    <w:rsid w:val="001151EF"/>
    <w:rsid w:val="00127953"/>
    <w:rsid w:val="001306A3"/>
    <w:rsid w:val="00155EE2"/>
    <w:rsid w:val="001840E0"/>
    <w:rsid w:val="001A0D5A"/>
    <w:rsid w:val="001A53D8"/>
    <w:rsid w:val="001B1686"/>
    <w:rsid w:val="001D742F"/>
    <w:rsid w:val="001F3A64"/>
    <w:rsid w:val="00200137"/>
    <w:rsid w:val="00235F07"/>
    <w:rsid w:val="00237199"/>
    <w:rsid w:val="002509BF"/>
    <w:rsid w:val="00251252"/>
    <w:rsid w:val="00255325"/>
    <w:rsid w:val="0026425B"/>
    <w:rsid w:val="0026468B"/>
    <w:rsid w:val="002738D8"/>
    <w:rsid w:val="002862FF"/>
    <w:rsid w:val="002A46DD"/>
    <w:rsid w:val="00302296"/>
    <w:rsid w:val="00325C48"/>
    <w:rsid w:val="003346CD"/>
    <w:rsid w:val="00336FA1"/>
    <w:rsid w:val="0034204A"/>
    <w:rsid w:val="0035464D"/>
    <w:rsid w:val="003551B0"/>
    <w:rsid w:val="003747F5"/>
    <w:rsid w:val="003800AF"/>
    <w:rsid w:val="00380870"/>
    <w:rsid w:val="00392937"/>
    <w:rsid w:val="00396341"/>
    <w:rsid w:val="003B501C"/>
    <w:rsid w:val="003B6077"/>
    <w:rsid w:val="003F7EAE"/>
    <w:rsid w:val="0041004E"/>
    <w:rsid w:val="00412DB7"/>
    <w:rsid w:val="004229EB"/>
    <w:rsid w:val="00426E46"/>
    <w:rsid w:val="00437D90"/>
    <w:rsid w:val="00443361"/>
    <w:rsid w:val="00453739"/>
    <w:rsid w:val="00453BE2"/>
    <w:rsid w:val="0047122C"/>
    <w:rsid w:val="004747EC"/>
    <w:rsid w:val="00477102"/>
    <w:rsid w:val="00493E5E"/>
    <w:rsid w:val="004A1E60"/>
    <w:rsid w:val="004B330E"/>
    <w:rsid w:val="004C6CE7"/>
    <w:rsid w:val="004D1578"/>
    <w:rsid w:val="004D2771"/>
    <w:rsid w:val="004D42AF"/>
    <w:rsid w:val="00592910"/>
    <w:rsid w:val="005A7CDF"/>
    <w:rsid w:val="005B7CF8"/>
    <w:rsid w:val="005C2214"/>
    <w:rsid w:val="005E0874"/>
    <w:rsid w:val="005E22F6"/>
    <w:rsid w:val="005E348A"/>
    <w:rsid w:val="00633EBA"/>
    <w:rsid w:val="006625E0"/>
    <w:rsid w:val="0066791A"/>
    <w:rsid w:val="006A02C1"/>
    <w:rsid w:val="006A7F74"/>
    <w:rsid w:val="006B0740"/>
    <w:rsid w:val="006C5D0A"/>
    <w:rsid w:val="006D224B"/>
    <w:rsid w:val="006D301B"/>
    <w:rsid w:val="006D541B"/>
    <w:rsid w:val="006F2524"/>
    <w:rsid w:val="00702B72"/>
    <w:rsid w:val="0070709E"/>
    <w:rsid w:val="00726AC7"/>
    <w:rsid w:val="00727A73"/>
    <w:rsid w:val="0078421D"/>
    <w:rsid w:val="00787C48"/>
    <w:rsid w:val="007926F5"/>
    <w:rsid w:val="007B15CC"/>
    <w:rsid w:val="007C27AF"/>
    <w:rsid w:val="007F1A72"/>
    <w:rsid w:val="007F50C3"/>
    <w:rsid w:val="0080383A"/>
    <w:rsid w:val="0081763D"/>
    <w:rsid w:val="008230ED"/>
    <w:rsid w:val="0082570F"/>
    <w:rsid w:val="008642CE"/>
    <w:rsid w:val="00874FAD"/>
    <w:rsid w:val="00881E30"/>
    <w:rsid w:val="00892B88"/>
    <w:rsid w:val="008D418A"/>
    <w:rsid w:val="008F51AC"/>
    <w:rsid w:val="0094389E"/>
    <w:rsid w:val="00947027"/>
    <w:rsid w:val="00983325"/>
    <w:rsid w:val="009842CC"/>
    <w:rsid w:val="009D2D86"/>
    <w:rsid w:val="00A06407"/>
    <w:rsid w:val="00A44C8B"/>
    <w:rsid w:val="00A61C3C"/>
    <w:rsid w:val="00A77625"/>
    <w:rsid w:val="00A86EAF"/>
    <w:rsid w:val="00A915F7"/>
    <w:rsid w:val="00A93C6E"/>
    <w:rsid w:val="00AA41B8"/>
    <w:rsid w:val="00AB2A9F"/>
    <w:rsid w:val="00AE2EDC"/>
    <w:rsid w:val="00B01069"/>
    <w:rsid w:val="00B05A31"/>
    <w:rsid w:val="00B573D6"/>
    <w:rsid w:val="00B64895"/>
    <w:rsid w:val="00B8519A"/>
    <w:rsid w:val="00BA48B1"/>
    <w:rsid w:val="00BE1999"/>
    <w:rsid w:val="00BF6DF7"/>
    <w:rsid w:val="00C2271A"/>
    <w:rsid w:val="00C300DB"/>
    <w:rsid w:val="00C5421C"/>
    <w:rsid w:val="00C93754"/>
    <w:rsid w:val="00CB068A"/>
    <w:rsid w:val="00CD3A2E"/>
    <w:rsid w:val="00CE2226"/>
    <w:rsid w:val="00CE55BF"/>
    <w:rsid w:val="00CF386F"/>
    <w:rsid w:val="00D03AA3"/>
    <w:rsid w:val="00D06E1B"/>
    <w:rsid w:val="00D1017D"/>
    <w:rsid w:val="00D17710"/>
    <w:rsid w:val="00D44DBC"/>
    <w:rsid w:val="00D50831"/>
    <w:rsid w:val="00D53E35"/>
    <w:rsid w:val="00D5565E"/>
    <w:rsid w:val="00D71DB4"/>
    <w:rsid w:val="00D7770E"/>
    <w:rsid w:val="00D85093"/>
    <w:rsid w:val="00DA33F8"/>
    <w:rsid w:val="00DB1638"/>
    <w:rsid w:val="00DB60E0"/>
    <w:rsid w:val="00DC24DB"/>
    <w:rsid w:val="00DC5CD5"/>
    <w:rsid w:val="00DD6BEF"/>
    <w:rsid w:val="00DE42F2"/>
    <w:rsid w:val="00E07C55"/>
    <w:rsid w:val="00E3492D"/>
    <w:rsid w:val="00E36789"/>
    <w:rsid w:val="00E55DF7"/>
    <w:rsid w:val="00E70FD8"/>
    <w:rsid w:val="00E83ADB"/>
    <w:rsid w:val="00E86E6E"/>
    <w:rsid w:val="00EB083A"/>
    <w:rsid w:val="00ED11AB"/>
    <w:rsid w:val="00ED4E73"/>
    <w:rsid w:val="00F0194F"/>
    <w:rsid w:val="00F03A08"/>
    <w:rsid w:val="00F10DA7"/>
    <w:rsid w:val="00F12E61"/>
    <w:rsid w:val="00F30713"/>
    <w:rsid w:val="00F535FF"/>
    <w:rsid w:val="00F601CA"/>
    <w:rsid w:val="00F61F0C"/>
    <w:rsid w:val="00F96965"/>
    <w:rsid w:val="00FD247B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5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3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7A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48"/>
  </w:style>
  <w:style w:type="paragraph" w:styleId="Footer">
    <w:name w:val="footer"/>
    <w:basedOn w:val="Normal"/>
    <w:link w:val="FooterChar"/>
    <w:uiPriority w:val="99"/>
    <w:unhideWhenUsed/>
    <w:rsid w:val="00787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48"/>
  </w:style>
  <w:style w:type="character" w:customStyle="1" w:styleId="tlid-translation">
    <w:name w:val="tlid-translation"/>
    <w:basedOn w:val="DefaultParagraphFont"/>
    <w:rsid w:val="000F6B1C"/>
  </w:style>
  <w:style w:type="character" w:styleId="Hyperlink">
    <w:name w:val="Hyperlink"/>
    <w:basedOn w:val="DefaultParagraphFont"/>
    <w:uiPriority w:val="99"/>
    <w:unhideWhenUsed/>
    <w:rsid w:val="00A44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5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3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7A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C48"/>
  </w:style>
  <w:style w:type="paragraph" w:styleId="Footer">
    <w:name w:val="footer"/>
    <w:basedOn w:val="Normal"/>
    <w:link w:val="FooterChar"/>
    <w:uiPriority w:val="99"/>
    <w:unhideWhenUsed/>
    <w:rsid w:val="00787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C48"/>
  </w:style>
  <w:style w:type="character" w:customStyle="1" w:styleId="tlid-translation">
    <w:name w:val="tlid-translation"/>
    <w:basedOn w:val="DefaultParagraphFont"/>
    <w:rsid w:val="000F6B1C"/>
  </w:style>
  <w:style w:type="character" w:styleId="Hyperlink">
    <w:name w:val="Hyperlink"/>
    <w:basedOn w:val="DefaultParagraphFont"/>
    <w:uiPriority w:val="99"/>
    <w:unhideWhenUsed/>
    <w:rsid w:val="00A44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uildingcert.gr/aud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84D4-549F-44AA-A109-06852316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</dc:creator>
  <cp:lastModifiedBy>Windows User</cp:lastModifiedBy>
  <cp:revision>3</cp:revision>
  <dcterms:created xsi:type="dcterms:W3CDTF">2019-08-08T11:01:00Z</dcterms:created>
  <dcterms:modified xsi:type="dcterms:W3CDTF">2019-08-09T14:58:00Z</dcterms:modified>
</cp:coreProperties>
</file>