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DB" w:rsidRDefault="003A02DB"/>
    <w:p w:rsidR="00F347E1" w:rsidRDefault="00F347E1"/>
    <w:p w:rsidR="00F347E1" w:rsidRDefault="00F347E1"/>
    <w:p w:rsidR="00F347E1" w:rsidRPr="00F347E1" w:rsidRDefault="00F347E1" w:rsidP="00F347E1">
      <w:pPr>
        <w:pStyle w:val="Web"/>
        <w:shd w:val="clear" w:color="auto" w:fill="FFFFFF"/>
        <w:spacing w:before="0" w:beforeAutospacing="0"/>
        <w:rPr>
          <w:rFonts w:ascii="Arial" w:hAnsi="Arial" w:cs="Arial"/>
          <w:color w:val="404040"/>
          <w:lang w:val="el-GR"/>
        </w:rPr>
      </w:pPr>
      <w:r>
        <w:rPr>
          <w:rFonts w:ascii="Arial" w:hAnsi="Arial" w:cs="Arial"/>
          <w:color w:val="404040"/>
          <w:lang w:val="el-GR"/>
        </w:rPr>
        <w:t>Πα</w:t>
      </w:r>
      <w:r w:rsidRPr="00F347E1">
        <w:rPr>
          <w:rFonts w:ascii="Arial" w:hAnsi="Arial" w:cs="Arial"/>
          <w:color w:val="404040"/>
          <w:lang w:val="el-GR"/>
        </w:rPr>
        <w:t xml:space="preserve">ρατείνεται έως τις 11 Απριλίου η απαγόρευση λειτουργίας ιδιωτικών επιχειρήσεων που δραστηριοποιούνται σε 66 κλάδους της οικονομίας για τον </w:t>
      </w:r>
      <w:proofErr w:type="spellStart"/>
      <w:r w:rsidRPr="00F347E1">
        <w:rPr>
          <w:rFonts w:ascii="Arial" w:hAnsi="Arial" w:cs="Arial"/>
          <w:color w:val="404040"/>
          <w:lang w:val="el-GR"/>
        </w:rPr>
        <w:t>περιορισμό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 του </w:t>
      </w:r>
      <w:proofErr w:type="spellStart"/>
      <w:r w:rsidRPr="00F347E1">
        <w:rPr>
          <w:rFonts w:ascii="Arial" w:hAnsi="Arial" w:cs="Arial"/>
          <w:color w:val="404040"/>
          <w:lang w:val="el-GR"/>
        </w:rPr>
        <w:t>κινδύνου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 της </w:t>
      </w:r>
      <w:proofErr w:type="spellStart"/>
      <w:r w:rsidRPr="00F347E1">
        <w:rPr>
          <w:rFonts w:ascii="Arial" w:hAnsi="Arial" w:cs="Arial"/>
          <w:color w:val="404040"/>
          <w:lang w:val="el-GR"/>
        </w:rPr>
        <w:t>διασποράς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 του </w:t>
      </w:r>
      <w:proofErr w:type="spellStart"/>
      <w:r w:rsidRPr="00F347E1">
        <w:rPr>
          <w:rFonts w:ascii="Arial" w:hAnsi="Arial" w:cs="Arial"/>
          <w:color w:val="404040"/>
          <w:lang w:val="el-GR"/>
        </w:rPr>
        <w:t>κοροναϊού</w:t>
      </w:r>
      <w:proofErr w:type="spellEnd"/>
      <w:r w:rsidRPr="00F347E1">
        <w:rPr>
          <w:rFonts w:ascii="Arial" w:hAnsi="Arial" w:cs="Arial"/>
          <w:color w:val="404040"/>
          <w:lang w:val="el-GR"/>
        </w:rPr>
        <w:t>.</w:t>
      </w:r>
    </w:p>
    <w:p w:rsidR="00F347E1" w:rsidRPr="00F347E1" w:rsidRDefault="00F347E1" w:rsidP="00F347E1">
      <w:pPr>
        <w:pStyle w:val="Web"/>
        <w:shd w:val="clear" w:color="auto" w:fill="FFFFFF"/>
        <w:spacing w:before="0" w:beforeAutospacing="0"/>
        <w:rPr>
          <w:rFonts w:ascii="Arial" w:hAnsi="Arial" w:cs="Arial"/>
          <w:color w:val="404040"/>
          <w:lang w:val="el-GR"/>
        </w:rPr>
      </w:pPr>
      <w:r w:rsidRPr="00F347E1">
        <w:rPr>
          <w:rFonts w:ascii="Arial" w:hAnsi="Arial" w:cs="Arial"/>
          <w:color w:val="404040"/>
          <w:lang w:val="el-GR"/>
        </w:rPr>
        <w:t xml:space="preserve">Από το μέτρο εξαιρούνται οι υπηρεσίες ηλεκτρονικού ή τηλεφωνικού εμπορίου με παράδοση κατ’ οίκον </w:t>
      </w:r>
      <w:proofErr w:type="spellStart"/>
      <w:r w:rsidRPr="00F347E1">
        <w:rPr>
          <w:rFonts w:ascii="Arial" w:hAnsi="Arial" w:cs="Arial"/>
          <w:color w:val="404040"/>
          <w:lang w:val="el-GR"/>
        </w:rPr>
        <w:t>καθώς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 και τις </w:t>
      </w:r>
      <w:proofErr w:type="spellStart"/>
      <w:r w:rsidRPr="00F347E1">
        <w:rPr>
          <w:rFonts w:ascii="Arial" w:hAnsi="Arial" w:cs="Arial"/>
          <w:color w:val="404040"/>
          <w:lang w:val="el-GR"/>
        </w:rPr>
        <w:t>υπηρεσίες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 </w:t>
      </w:r>
      <w:proofErr w:type="spellStart"/>
      <w:r w:rsidRPr="00F347E1">
        <w:rPr>
          <w:rFonts w:ascii="Arial" w:hAnsi="Arial" w:cs="Arial"/>
          <w:color w:val="404040"/>
          <w:lang w:val="el-GR"/>
        </w:rPr>
        <w:t>πληρωμής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 </w:t>
      </w:r>
      <w:proofErr w:type="spellStart"/>
      <w:r w:rsidRPr="00F347E1">
        <w:rPr>
          <w:rFonts w:ascii="Arial" w:hAnsi="Arial" w:cs="Arial"/>
          <w:color w:val="404040"/>
          <w:lang w:val="el-GR"/>
        </w:rPr>
        <w:t>λογαριασμών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, </w:t>
      </w:r>
      <w:proofErr w:type="spellStart"/>
      <w:r w:rsidRPr="00F347E1">
        <w:rPr>
          <w:rFonts w:ascii="Arial" w:hAnsi="Arial" w:cs="Arial"/>
          <w:color w:val="404040"/>
          <w:lang w:val="el-GR"/>
        </w:rPr>
        <w:t>ανανέωσης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 </w:t>
      </w:r>
      <w:proofErr w:type="spellStart"/>
      <w:r w:rsidRPr="00F347E1">
        <w:rPr>
          <w:rFonts w:ascii="Arial" w:hAnsi="Arial" w:cs="Arial"/>
          <w:color w:val="404040"/>
          <w:lang w:val="el-GR"/>
        </w:rPr>
        <w:t>υπολοίπου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, </w:t>
      </w:r>
      <w:proofErr w:type="spellStart"/>
      <w:r w:rsidRPr="00F347E1">
        <w:rPr>
          <w:rFonts w:ascii="Arial" w:hAnsi="Arial" w:cs="Arial"/>
          <w:color w:val="404040"/>
          <w:lang w:val="el-GR"/>
        </w:rPr>
        <w:t>επισκευής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 και </w:t>
      </w:r>
      <w:proofErr w:type="spellStart"/>
      <w:r w:rsidRPr="00F347E1">
        <w:rPr>
          <w:rFonts w:ascii="Arial" w:hAnsi="Arial" w:cs="Arial"/>
          <w:color w:val="404040"/>
          <w:lang w:val="el-GR"/>
        </w:rPr>
        <w:t>αντικατάστασης</w:t>
      </w:r>
      <w:proofErr w:type="spellEnd"/>
      <w:r w:rsidRPr="00F347E1">
        <w:rPr>
          <w:rFonts w:ascii="Arial" w:hAnsi="Arial" w:cs="Arial"/>
          <w:color w:val="404040"/>
          <w:lang w:val="el-GR"/>
        </w:rPr>
        <w:t xml:space="preserve"> </w:t>
      </w:r>
      <w:proofErr w:type="spellStart"/>
      <w:r w:rsidRPr="00F347E1">
        <w:rPr>
          <w:rFonts w:ascii="Arial" w:hAnsi="Arial" w:cs="Arial"/>
          <w:color w:val="404040"/>
          <w:lang w:val="el-GR"/>
        </w:rPr>
        <w:t>συσκευών</w:t>
      </w:r>
      <w:proofErr w:type="spellEnd"/>
      <w:r w:rsidRPr="00F347E1">
        <w:rPr>
          <w:rFonts w:ascii="Arial" w:hAnsi="Arial" w:cs="Arial"/>
          <w:color w:val="404040"/>
          <w:lang w:val="el-GR"/>
        </w:rPr>
        <w:t>.</w:t>
      </w:r>
    </w:p>
    <w:p w:rsidR="00F347E1" w:rsidRPr="00F347E1" w:rsidRDefault="00F347E1">
      <w:pPr>
        <w:rPr>
          <w:lang w:val="el-GR"/>
        </w:rPr>
      </w:pPr>
    </w:p>
    <w:p w:rsidR="00F347E1" w:rsidRPr="00F347E1" w:rsidRDefault="00F347E1" w:rsidP="00F347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val="el-GR"/>
        </w:rPr>
      </w:pPr>
      <w:r w:rsidRPr="00F347E1">
        <w:rPr>
          <w:rFonts w:ascii="Arial" w:eastAsia="Times New Roman" w:hAnsi="Arial" w:cs="Arial"/>
          <w:b/>
          <w:bCs/>
          <w:color w:val="404040"/>
          <w:sz w:val="27"/>
          <w:szCs w:val="27"/>
          <w:lang w:val="el-GR"/>
        </w:rPr>
        <w:t>Ποιοι θα παραμείνουν κλειστοί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μη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εκτός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είδη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ψιλικών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περιπτέρων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καθώς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ηλεκτρονικού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ή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τηλεφωνικού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εμπορίου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με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παράδοση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κατ’οίκον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e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-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shop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κτλ.).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ηλεκτρονικών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υπολογιστών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περιφερειακών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μονάδων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υπολογιστών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λογισμικού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τηλεπικοινωνιακού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εξοπλισμού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4.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εξοπλισμού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ήχου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εικόνας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κλωστοϋφαντουργικών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προϊόντων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6.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σιδηρικών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χρωμάτων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τζαμιών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7.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χαλιών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κιλιμιών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επενδύσεων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δαπέδου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τοίχου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8.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ηλεκτρικών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οικιακών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συσκευών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9.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επίπλων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φωτιστικών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οικιακής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χρήσης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10.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βιβλίων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lastRenderedPageBreak/>
        <w:t xml:space="preserve">11.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εφημερίδων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γραφικής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ύλης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εκτός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εφημερίδων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12.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εγγραφών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μουσικής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εικόνας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13.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αθλητικού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εξοπλισμού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14.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παιχνιδιών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κάθε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είδους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15. Λιανικό εμπόριο ενδυμάτων σε εξειδικευμένα καταστήματα, με εξαίρεση τις υπηρεσίες ηλεκτρονικού ή τηλεφωνικού εμπορίου με παράδοση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κατ’οίκον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e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-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shop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κτλ.)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16.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υποδημάτων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δερμάτινων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17.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καλλυντικών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καλλωπισμού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εκτός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χαρτιού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υγείας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χαρτομάντιλων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μαντιλιών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πετσετών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καθαρισμού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προσώπου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τραπεζομάντιλων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πετσετών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φαγητού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χαρτί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18.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ρολογιών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κοσμημάτων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19.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καινούργιων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εξειδικευμένα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εκτός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υλικών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καθαρισμού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καύσιμου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πετρελαίου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οικιακής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χρήσης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υγραέριου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άνθρακα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ξυλείας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ακατέργαστων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αγρο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-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προϊόντων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π.δ.κ.α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.,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μηχανημάτων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εξοπλισμού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π.δ.κ.α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20.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μεταχειρισμένων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21.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κλωστοϋφαντουργικών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προϊόντων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ενδυμάτων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υποδημάτων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υπαίθριους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πάγκους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αγορές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22.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υπαίθριους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πάγκους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αγορές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πλην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χαρτικών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καθαριότητας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προσωπικής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φροντίδας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23.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Καταλύματα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διακοπών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καταλύματα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-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ντομης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διαμονής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εποχικής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λειτουργίας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24.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Χώροι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κατασκήνωσης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εγκαταστάσεις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για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οχήματα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αναψυχής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ρυμουλκούμενα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οχήματα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25.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εστιατορίων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κινητών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μονάδων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εστίασης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lastRenderedPageBreak/>
        <w:t xml:space="preserve">26.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τροφοδοσίας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για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εκδηλώσεις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catering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).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27.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παροχής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ποτών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χορευτικά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κέντρα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αναψυκτήρια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καφέ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μπαρ,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καφενεία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καφετέριες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κέντρα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διασκέδασης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κτλ.).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28.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προβολής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κινηματογραφικών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ταινιών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29.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Ενοικίαση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εκμίσθωση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αναψυχής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αθλητικών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30.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Ενοικίαση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βιντεοκασετών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δίσκων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31.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Ενοικίαση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εκμίσθωση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προσωπικής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ή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οικιακής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χρήσης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32.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Οργάνωση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συνεδρίων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εμπορικών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εκθέσεων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(ΚΑΔ 8230),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συναυλιών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καλλιτεχνικών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εκδηλώσεων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33.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σχολών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ερασιτεχνών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οδηγών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εξαιρείται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η εξ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αποστάσεως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εκπαίδευση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34.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Εκμετάλλευση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αιθουσών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θεαμάτων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συναφείς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35.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βιβλιοθηκών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αρχειοφυλακείων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36.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μουσείων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37.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Λειτουργία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ιστορικών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χώρων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κτιρίων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παρόμοιων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πόλων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έλξης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επισκεπτών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καθώς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αρχαιολογικών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χώρων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38.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βοτανικών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ζωολογικών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κήπων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φυσικών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βιοτόπων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39.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Τυχερά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παιχνίδια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στοιχήματα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καζίνο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χαρτοπαιχτικών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λεσχών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κτλ.),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εξαιρουμένων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τυχερών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παιχνιδιών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απευθείας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on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line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)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σύνδεση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στοιχημάτων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απευθείας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on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line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)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σύνδεση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</w:rPr>
        <w:t xml:space="preserve">40.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</w:rPr>
        <w:t>Εκμετάλλευση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</w:rPr>
        <w:t>αθλητικών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</w:rPr>
        <w:t>εγκαταστάσεων</w:t>
      </w:r>
      <w:proofErr w:type="spellEnd"/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41.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αθλητικών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ομίλων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42.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Εγκαταστάσεις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γυμναστικής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43.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αθλητικές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44.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πάρκων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αναψυχής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θεματικών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πάρκων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45.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διασκέδασης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ψυχαγωγίας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lastRenderedPageBreak/>
        <w:t xml:space="preserve">46.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κομμωτηρίων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κουρείων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κέντρων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αισθητικής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47.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Δραστηριότητες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σχετικές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με τη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φυσική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ευεξία</w:t>
      </w:r>
      <w:proofErr w:type="spellEnd"/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48.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ανθέων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49.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αποξηραμένων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φυτών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50.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κομμένων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ανθέων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μπουμπουκιών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τους,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συνθέσεων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ανθέων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καθώς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ανθοδεσμών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στεφανιών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παρόμοιων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ειδών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51.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μερών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φυτών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χορταριών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βρύων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λειχήνων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κατάλληλων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για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διακοσμητική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χρήση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52.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εμπόριο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-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μετά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εισαγωγή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-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ανθέων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53.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που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παρέχονται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καντίνες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αθλητικών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εγκαταστάσεων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54.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που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παρέχονται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σχολικές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καντίνες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κυλικεία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).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55.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που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παρέχονται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φοιτητικά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εστιατόρια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56.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πολιτιστικών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συλλόγων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σωματείων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57.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ψυχαγωγικών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μη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αθλητικών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λεσχών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58.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γραφείων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γνωριμίας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ή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συνοικεσίων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59.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γυαλίσματος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υποδημάτων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60.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δερματοστιξίας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τατουάζ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).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61.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ιερόδουλων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62.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στολισμού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εκκλησιών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αιθουσών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κ.λπ. (για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γάμους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βαπτίσεις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κηδείες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άλλες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εκδηλώσεις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).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63.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τρυπήματος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δέρματος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σώματος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piercing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).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64.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τεχνικού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ελέγχου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οχημάτων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οδικών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μεταφορών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εξαιρουμένων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αποκλειστικά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ΙΚΤΕΟ που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διαθέτουν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εγκεκριμένη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–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αδειοδοτημένη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αυτόματη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γραμμή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τεχνικού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ελέγχου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βαρέων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οχημάτων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για τον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τεχνικό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έλεγχο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φορτηγών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λεωφορείων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αυτοκίνητων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οχημάτων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που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εκτελούν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διεθνείς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μεταφορές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65.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που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παρέχονται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παιδότοπους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lastRenderedPageBreak/>
        <w:t xml:space="preserve">66.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Υπηρεσίες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που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παρέχονται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Κέντρα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Ανοιχτής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Προστασίας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Ηλικιωμένων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(ΚΑΠΗ).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Επίσης κλειστές θα παραμείνουν έως τις 11 Απριλίου όλες οι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οργανωμένες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παραλίες, τα χιονοδρομικά κέντρα, τα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αναβατήρια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τελεφερίκ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), όλες οι αθλητικές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εγκαταστάσεις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οι εγκαταστάσεις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γυμναστικής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val="el-GR"/>
        </w:rPr>
      </w:pPr>
      <w:r w:rsidRPr="00F347E1">
        <w:rPr>
          <w:rFonts w:ascii="Arial" w:eastAsia="Times New Roman" w:hAnsi="Arial" w:cs="Arial"/>
          <w:b/>
          <w:bCs/>
          <w:color w:val="404040"/>
          <w:sz w:val="27"/>
          <w:szCs w:val="27"/>
          <w:lang w:val="el-GR"/>
        </w:rPr>
        <w:t>Ποια επιτρέπεται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Σε ότι αφορά τη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λειτουργία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οπτικών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πώλησης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ακουστικών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βαρηκοΐας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αυτή επιτρέπεται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μόνο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κατόπιν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τηλεφωνικής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επικοινωνίας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τηλέφωνο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ανάγκης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που θα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δίδεται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τους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καταστηματάρχες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Επιτρέπεται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λειτουργία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εμπορικών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εντός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λιμανιών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αεροδρομίων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της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Χώρας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Ενώ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απαγορεύεται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λειτουργία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εμπορίου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που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λειτουργούν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με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συμφωνίες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συνεργασίας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όλων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καταστημάτων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λιανικού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εμπορίου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τύπου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«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κατάστημα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εντός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καταστήματος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» (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shops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-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in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-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a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-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shop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), που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βρίσκονται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σε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εκπτωτικά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καταστήματα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(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outlet</w:t>
      </w: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),</w:t>
      </w:r>
      <w:r w:rsidRPr="00F347E1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εμπορικά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κέντρα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ή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εκπτωτικά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χωριά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εξαιρουμένων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σούπερ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μάρκετ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φαρμακείων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υπό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την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προϋπόθεση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ότι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διαθέτουν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ανεξάρτητη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είσοδο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για τους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καταναλωτές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Στις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ιδιωτικές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επιχειρήσεις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λειτουργία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οποίων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δεν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απαγορεύεται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οι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διοικήσεις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τους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οφείλουν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να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διασφαλίζουν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την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τήρηση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την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προσέλευση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καταναλωτών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της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αναλογίας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του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ενός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ατόμου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ανά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15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τ.μ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. και την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ελάχιστη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απόσταση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2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μέτρων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μεταξύ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τους,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καθώς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και του μη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σχηματισμού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ουράς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άνω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5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ατόμων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 w:rsidP="00F34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val="el-GR"/>
        </w:rPr>
      </w:pPr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Επίσης δεν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απαγορεύεται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διενέργεια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εργασιών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χωρίς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την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παρουσία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κοινού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στις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ιδιωτικές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επιχειρήσεις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, η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λειτουργία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των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οποίων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 xml:space="preserve"> </w:t>
      </w:r>
      <w:proofErr w:type="spellStart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απαγορεύεται</w:t>
      </w:r>
      <w:proofErr w:type="spellEnd"/>
      <w:r w:rsidRPr="00F347E1">
        <w:rPr>
          <w:rFonts w:ascii="Arial" w:eastAsia="Times New Roman" w:hAnsi="Arial" w:cs="Arial"/>
          <w:color w:val="404040"/>
          <w:sz w:val="24"/>
          <w:szCs w:val="24"/>
          <w:lang w:val="el-GR"/>
        </w:rPr>
        <w:t>.</w:t>
      </w:r>
    </w:p>
    <w:p w:rsidR="00F347E1" w:rsidRPr="00F347E1" w:rsidRDefault="00F347E1">
      <w:pPr>
        <w:rPr>
          <w:lang w:val="el-GR"/>
        </w:rPr>
      </w:pPr>
    </w:p>
    <w:sectPr w:rsidR="00F347E1" w:rsidRPr="00F347E1" w:rsidSect="003A02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347E1"/>
    <w:rsid w:val="003A02DB"/>
    <w:rsid w:val="00F3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DB"/>
  </w:style>
  <w:style w:type="paragraph" w:styleId="3">
    <w:name w:val="heading 3"/>
    <w:basedOn w:val="a"/>
    <w:link w:val="3Char"/>
    <w:uiPriority w:val="9"/>
    <w:qFormat/>
    <w:rsid w:val="00F34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347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3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1193</Words>
  <Characters>6805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</dc:creator>
  <cp:lastModifiedBy>G4</cp:lastModifiedBy>
  <cp:revision>2</cp:revision>
  <dcterms:created xsi:type="dcterms:W3CDTF">2020-03-30T07:24:00Z</dcterms:created>
  <dcterms:modified xsi:type="dcterms:W3CDTF">2020-03-30T07:26:00Z</dcterms:modified>
</cp:coreProperties>
</file>